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76" w:rsidRPr="00883234" w:rsidRDefault="00E26A76" w:rsidP="00E26A76">
      <w:pPr>
        <w:jc w:val="center"/>
        <w:rPr>
          <w:b/>
          <w:lang w:val="sr-Cyrl-CS"/>
        </w:rPr>
      </w:pPr>
      <w:r w:rsidRPr="00883234">
        <w:rPr>
          <w:b/>
          <w:lang w:val="sr-Cyrl-CS"/>
        </w:rPr>
        <w:t>РЕПУБЛИКА СРБИЈА</w:t>
      </w:r>
    </w:p>
    <w:p w:rsidR="00E26A76" w:rsidRPr="00883234" w:rsidRDefault="00E26A76" w:rsidP="00E26A76">
      <w:pPr>
        <w:jc w:val="center"/>
        <w:rPr>
          <w:b/>
          <w:lang w:val="sr-Cyrl-CS"/>
        </w:rPr>
      </w:pPr>
      <w:r w:rsidRPr="00883234">
        <w:rPr>
          <w:b/>
          <w:lang w:val="sr-Cyrl-CS"/>
        </w:rPr>
        <w:t>УПРАВА ЗА ЗАЈЕДНИЧКЕ ПОСЛОВЕ РЕПУБЛИЧКИХ ОРГАНА</w:t>
      </w:r>
    </w:p>
    <w:p w:rsidR="00E26A76" w:rsidRPr="00883234" w:rsidRDefault="00E26A76" w:rsidP="00E26A76">
      <w:pPr>
        <w:jc w:val="center"/>
        <w:rPr>
          <w:lang w:val="sr-Cyrl-CS"/>
        </w:rPr>
      </w:pPr>
      <w:r w:rsidRPr="00883234">
        <w:rPr>
          <w:lang w:val="sr-Cyrl-CS"/>
        </w:rPr>
        <w:t>Београд, Немањина 22-26</w:t>
      </w:r>
    </w:p>
    <w:p w:rsidR="00E26A76" w:rsidRPr="00883234" w:rsidRDefault="00E26A76" w:rsidP="00E26A76">
      <w:pPr>
        <w:jc w:val="center"/>
        <w:rPr>
          <w:lang w:val="sr-Cyrl-CS"/>
        </w:rPr>
      </w:pPr>
    </w:p>
    <w:p w:rsidR="00E26A76" w:rsidRPr="00883234" w:rsidRDefault="00706C53" w:rsidP="00E26A76">
      <w:pPr>
        <w:jc w:val="center"/>
        <w:rPr>
          <w:lang w:val="sr-Cyrl-CS"/>
        </w:rPr>
      </w:pPr>
      <w:r>
        <w:rPr>
          <w:lang w:val="sr-Cyrl-CS"/>
        </w:rPr>
        <w:t>П</w:t>
      </w:r>
      <w:r w:rsidR="00E26A76">
        <w:rPr>
          <w:lang w:val="sr-Cyrl-CS"/>
        </w:rPr>
        <w:t>озив</w:t>
      </w:r>
    </w:p>
    <w:p w:rsidR="00E26A76" w:rsidRPr="00883234" w:rsidRDefault="00E26A76" w:rsidP="00E26A76">
      <w:pPr>
        <w:jc w:val="center"/>
        <w:rPr>
          <w:lang w:val="sr-Cyrl-CS"/>
        </w:rPr>
      </w:pPr>
    </w:p>
    <w:p w:rsidR="006E1F83" w:rsidRDefault="006E1F83" w:rsidP="001639D9">
      <w:pPr>
        <w:jc w:val="center"/>
        <w:rPr>
          <w:b/>
          <w:lang w:val="sr-Cyrl-CS"/>
        </w:rPr>
      </w:pPr>
      <w:r w:rsidRPr="006E1F83">
        <w:rPr>
          <w:b/>
          <w:lang w:val="sr-Cyrl-CS"/>
        </w:rPr>
        <w:t>ОТУЂЕЊ</w:t>
      </w:r>
      <w:r>
        <w:rPr>
          <w:b/>
          <w:lang w:val="sr-Cyrl-CS"/>
        </w:rPr>
        <w:t>Е</w:t>
      </w:r>
      <w:r w:rsidRPr="006E1F83">
        <w:rPr>
          <w:b/>
          <w:lang w:val="sr-Cyrl-CS"/>
        </w:rPr>
        <w:t xml:space="preserve"> </w:t>
      </w:r>
      <w:r w:rsidR="001639D9" w:rsidRPr="00A07E82">
        <w:rPr>
          <w:b/>
          <w:lang w:val="sr-Cyrl-RS"/>
        </w:rPr>
        <w:t>Е</w:t>
      </w:r>
      <w:r w:rsidR="001639D9" w:rsidRPr="00A07E82">
        <w:rPr>
          <w:b/>
          <w:lang w:val="ru-RU"/>
        </w:rPr>
        <w:t>ЛЕКТРОНСКОГ ОТПАДА</w:t>
      </w:r>
    </w:p>
    <w:p w:rsidR="00E26A76" w:rsidRPr="00883234" w:rsidRDefault="007F6C86" w:rsidP="00E26A76">
      <w:pPr>
        <w:jc w:val="center"/>
        <w:rPr>
          <w:b/>
          <w:lang w:val="sr-Cyrl-CS"/>
        </w:rPr>
      </w:pPr>
      <w:r>
        <w:rPr>
          <w:b/>
          <w:lang w:val="sr-Cyrl-CS"/>
        </w:rPr>
        <w:t>путем прикупљања писмени</w:t>
      </w:r>
      <w:r w:rsidR="00E26A76" w:rsidRPr="00883234">
        <w:rPr>
          <w:b/>
          <w:lang w:val="sr-Cyrl-CS"/>
        </w:rPr>
        <w:t>х понуда</w:t>
      </w:r>
    </w:p>
    <w:p w:rsidR="00E26A76" w:rsidRDefault="00F47F4A" w:rsidP="00706C5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(број </w:t>
      </w:r>
      <w:r w:rsidR="00491F2B">
        <w:rPr>
          <w:b/>
          <w:lang w:val="sr-Cyrl-RS"/>
        </w:rPr>
        <w:t>8</w:t>
      </w:r>
      <w:r w:rsidR="00491F2B">
        <w:rPr>
          <w:b/>
          <w:lang w:val="sr-Cyrl-CS"/>
        </w:rPr>
        <w:t>/2024</w:t>
      </w:r>
      <w:r w:rsidR="00E26A76" w:rsidRPr="00EC33E7">
        <w:rPr>
          <w:b/>
          <w:lang w:val="sr-Cyrl-CS"/>
        </w:rPr>
        <w:t>)</w:t>
      </w:r>
    </w:p>
    <w:p w:rsidR="002C1F89" w:rsidRDefault="002C1F89" w:rsidP="00706C53">
      <w:pPr>
        <w:jc w:val="center"/>
        <w:rPr>
          <w:b/>
          <w:lang w:val="sr-Cyrl-CS"/>
        </w:rPr>
      </w:pPr>
    </w:p>
    <w:p w:rsidR="002C1F89" w:rsidRDefault="002C1F89" w:rsidP="00706C53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</w:p>
    <w:p w:rsidR="00815A06" w:rsidRDefault="002C1F89" w:rsidP="00815A06">
      <w:pPr>
        <w:ind w:firstLine="720"/>
        <w:jc w:val="both"/>
        <w:rPr>
          <w:lang w:val="sr-Cyrl-RS"/>
        </w:rPr>
      </w:pPr>
      <w:r>
        <w:rPr>
          <w:rFonts w:eastAsia="Malgun Gothic"/>
        </w:rPr>
        <w:t xml:space="preserve">          </w:t>
      </w:r>
      <w:r w:rsidR="006B67D8">
        <w:rPr>
          <w:rFonts w:eastAsia="Malgun Gothic"/>
        </w:rPr>
        <w:tab/>
      </w:r>
      <w:r w:rsidRPr="00862A48">
        <w:rPr>
          <w:rFonts w:eastAsia="Malgun Gothic"/>
        </w:rPr>
        <w:t>На основу чланова 26., 27</w:t>
      </w:r>
      <w:r>
        <w:rPr>
          <w:rFonts w:eastAsia="Malgun Gothic"/>
        </w:rPr>
        <w:t>.</w:t>
      </w:r>
      <w:r w:rsidRPr="00862A48">
        <w:rPr>
          <w:rFonts w:eastAsia="Malgun Gothic"/>
        </w:rPr>
        <w:t xml:space="preserve"> став 2., 33 став 2. и </w:t>
      </w:r>
      <w:r w:rsidRPr="00862A48">
        <w:rPr>
          <w:rFonts w:eastAsia="Malgun Gothic"/>
          <w:lang w:val="sr-Cyrl-RS"/>
        </w:rPr>
        <w:t>52</w:t>
      </w:r>
      <w:r>
        <w:rPr>
          <w:rFonts w:eastAsia="Malgun Gothic"/>
        </w:rPr>
        <w:t>.</w:t>
      </w:r>
      <w:r w:rsidRPr="00862A48">
        <w:rPr>
          <w:rFonts w:eastAsia="Malgun Gothic"/>
          <w:lang w:val="sr-Cyrl-RS"/>
        </w:rPr>
        <w:t xml:space="preserve"> став 3</w:t>
      </w:r>
      <w:r w:rsidRPr="00862A48">
        <w:rPr>
          <w:rFonts w:eastAsia="Malgun Gothic"/>
        </w:rPr>
        <w:t>.</w:t>
      </w:r>
      <w:r w:rsidRPr="00862A48">
        <w:rPr>
          <w:rFonts w:eastAsia="Malgun Gothic"/>
          <w:lang w:val="sr-Cyrl-RS"/>
        </w:rPr>
        <w:t xml:space="preserve"> </w:t>
      </w:r>
      <w:r w:rsidRPr="00862A48">
        <w:rPr>
          <w:rFonts w:eastAsia="Malgun Gothic"/>
        </w:rPr>
        <w:t>Закона о јавној својини („Службени гласник РС“ бр. 72/2011, 88/2013, 105/2014, 104/2016 – др.закон 108/2016, 113/2017, 95/2018</w:t>
      </w:r>
      <w:r w:rsidRPr="00862A48">
        <w:rPr>
          <w:rFonts w:eastAsia="Malgun Gothic"/>
          <w:lang w:val="sr-Cyrl-RS"/>
        </w:rPr>
        <w:t xml:space="preserve"> и </w:t>
      </w:r>
      <w:r w:rsidRPr="00862A48">
        <w:rPr>
          <w:rFonts w:eastAsia="Malgun Gothic"/>
        </w:rPr>
        <w:t>153/2020)</w:t>
      </w:r>
      <w:r w:rsidRPr="00862A48">
        <w:rPr>
          <w:rFonts w:eastAsia="Malgun Gothic"/>
          <w:lang w:val="sr-Latn-RS"/>
        </w:rPr>
        <w:t>,</w:t>
      </w:r>
      <w:r w:rsidRPr="00862A48">
        <w:rPr>
          <w:rFonts w:eastAsia="Malgun Gothic"/>
        </w:rPr>
        <w:t xml:space="preserve"> а у вези са Уредбом о условима прибављања и отуђења непокретности непосредном погодбом,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 број 16/2018</w:t>
      </w:r>
      <w:r>
        <w:rPr>
          <w:rFonts w:eastAsia="Malgun Gothic"/>
          <w:lang w:val="sr-Cyrl-RS"/>
        </w:rPr>
        <w:t xml:space="preserve"> и 79/2023</w:t>
      </w:r>
      <w:r w:rsidRPr="00862A48">
        <w:rPr>
          <w:rFonts w:eastAsia="Malgun Gothic"/>
        </w:rPr>
        <w:t>), Уредб</w:t>
      </w:r>
      <w:r w:rsidRPr="00862A48">
        <w:rPr>
          <w:rFonts w:eastAsia="Malgun Gothic"/>
          <w:lang w:val="sr-Cyrl-RS"/>
        </w:rPr>
        <w:t>е</w:t>
      </w:r>
      <w:r w:rsidRPr="00862A48">
        <w:rPr>
          <w:rFonts w:eastAsia="Malgun Gothic"/>
        </w:rPr>
        <w:t xml:space="preserve"> о Управи за заједничке послове републичких органа („Службени гласник РС“ бр. 63/2013, 73/2017- др. пропис и 76/2017), </w:t>
      </w:r>
      <w:r w:rsidRPr="00862A48">
        <w:rPr>
          <w:rFonts w:eastAsia="Malgun Gothic"/>
          <w:lang w:val="sr-Cyrl-RS"/>
        </w:rPr>
        <w:t>члана 26. и 27. Закона о управљању отпадом („Службени гласник РС“ бр. 36/2009, 88/2010, 14/2016 и 95/2018</w:t>
      </w:r>
      <w:r w:rsidRPr="004E34B4">
        <w:rPr>
          <w:lang w:val="sr-Cyrl-RS"/>
        </w:rPr>
        <w:t>– др. Закон и 35</w:t>
      </w:r>
      <w:r w:rsidRPr="004E34B4">
        <w:t>/</w:t>
      </w:r>
      <w:r w:rsidRPr="004E34B4">
        <w:rPr>
          <w:lang w:val="sr-Cyrl-RS"/>
        </w:rPr>
        <w:t>2023</w:t>
      </w:r>
      <w:r w:rsidRPr="004E34B4">
        <w:rPr>
          <w:rFonts w:eastAsia="Malgun Gothic"/>
          <w:lang w:val="sr-Cyrl-RS"/>
        </w:rPr>
        <w:t>)</w:t>
      </w:r>
      <w:r w:rsidR="00745DE3">
        <w:rPr>
          <w:rFonts w:eastAsia="Malgun Gothic"/>
          <w:lang w:val="sr-Cyrl-RS"/>
        </w:rPr>
        <w:t xml:space="preserve"> и</w:t>
      </w:r>
      <w:r w:rsidR="008E6310">
        <w:t xml:space="preserve"> </w:t>
      </w:r>
      <w:r w:rsidR="00745DE3" w:rsidRPr="00F96F24">
        <w:rPr>
          <w:color w:val="000000"/>
          <w:lang w:val="sr-Cyrl-RS"/>
        </w:rPr>
        <w:t>З</w:t>
      </w:r>
      <w:r w:rsidR="00745DE3" w:rsidRPr="00F96F24">
        <w:rPr>
          <w:color w:val="000000"/>
        </w:rPr>
        <w:t>акона о заштити животне средине</w:t>
      </w:r>
      <w:r w:rsidR="00745DE3" w:rsidRPr="00F96F24">
        <w:t xml:space="preserve"> </w:t>
      </w:r>
      <w:r w:rsidR="00745DE3" w:rsidRPr="00F96F24">
        <w:rPr>
          <w:color w:val="000000"/>
        </w:rPr>
        <w:t xml:space="preserve">("Сл. гласник РС", бр. 135/2004, 36/2009, 36/2009 - др. закон, 72/2009 - др. закон, 43/2011 - одлука УС, 14/2016, 76/2018, 95/2018 - др. закон и 95/2018 - др. закон), </w:t>
      </w:r>
      <w:r w:rsidR="00ED3A2E" w:rsidRPr="00DA6468">
        <w:rPr>
          <w:color w:val="000000"/>
        </w:rPr>
        <w:t xml:space="preserve">и </w:t>
      </w:r>
      <w:r w:rsidR="00ED3A2E" w:rsidRPr="00DA6468">
        <w:t>Закључка Владе</w:t>
      </w:r>
      <w:r w:rsidR="00ED3A2E" w:rsidRPr="00DA6468">
        <w:rPr>
          <w:rFonts w:eastAsia="Malgun Gothic"/>
        </w:rPr>
        <w:t xml:space="preserve"> </w:t>
      </w:r>
      <w:r w:rsidR="00ED3A2E" w:rsidRPr="00DA6468">
        <w:rPr>
          <w:rFonts w:eastAsia="Malgun Gothic"/>
          <w:lang w:val="sr-Cyrl-RS"/>
        </w:rPr>
        <w:t>05 Број</w:t>
      </w:r>
      <w:r w:rsidR="00ED3A2E" w:rsidRPr="00DA6468">
        <w:rPr>
          <w:rFonts w:eastAsia="Malgun Gothic"/>
        </w:rPr>
        <w:t>:</w:t>
      </w:r>
      <w:r w:rsidR="00ED3A2E" w:rsidRPr="00DA6468">
        <w:rPr>
          <w:rFonts w:eastAsia="Malgun Gothic"/>
          <w:lang w:val="sr-Cyrl-RS"/>
        </w:rPr>
        <w:t xml:space="preserve"> 353</w:t>
      </w:r>
      <w:r w:rsidR="00ED3A2E">
        <w:rPr>
          <w:rFonts w:eastAsia="Malgun Gothic"/>
        </w:rPr>
        <w:t>-4736/2009/2023-3</w:t>
      </w:r>
      <w:r w:rsidR="00ED3A2E" w:rsidRPr="00DA6468">
        <w:rPr>
          <w:rFonts w:eastAsia="Malgun Gothic"/>
        </w:rPr>
        <w:t xml:space="preserve"> </w:t>
      </w:r>
      <w:r w:rsidR="00ED3A2E" w:rsidRPr="00DA6468">
        <w:rPr>
          <w:rFonts w:eastAsia="Malgun Gothic"/>
          <w:lang w:val="sr-Cyrl-RS"/>
        </w:rPr>
        <w:t>од</w:t>
      </w:r>
      <w:r w:rsidR="00ED3A2E">
        <w:rPr>
          <w:rFonts w:eastAsia="Malgun Gothic"/>
        </w:rPr>
        <w:t xml:space="preserve"> 29.06.2023</w:t>
      </w:r>
      <w:r w:rsidR="00ED3A2E" w:rsidRPr="00DA6468">
        <w:rPr>
          <w:rFonts w:eastAsia="Malgun Gothic"/>
          <w:lang w:val="sr-Cyrl-RS"/>
        </w:rPr>
        <w:t>. године</w:t>
      </w:r>
      <w:r w:rsidR="00ED3A2E" w:rsidRPr="007700D8">
        <w:rPr>
          <w:lang w:val="sr-Cyrl-CS"/>
        </w:rPr>
        <w:t xml:space="preserve"> </w:t>
      </w:r>
      <w:r w:rsidR="00437763" w:rsidRPr="007700D8">
        <w:rPr>
          <w:lang w:val="sr-Cyrl-CS"/>
        </w:rPr>
        <w:t xml:space="preserve">Управа за заједничке послове републичких органа </w:t>
      </w:r>
      <w:r w:rsidR="00635388" w:rsidRPr="007700D8">
        <w:rPr>
          <w:lang w:val="sr-Cyrl-CS"/>
        </w:rPr>
        <w:t xml:space="preserve">спроводи </w:t>
      </w:r>
      <w:r w:rsidR="00437763" w:rsidRPr="007700D8">
        <w:rPr>
          <w:lang w:val="sr-Cyrl-CS"/>
        </w:rPr>
        <w:t xml:space="preserve">поступак </w:t>
      </w:r>
      <w:r w:rsidR="00F47F4A" w:rsidRPr="007700D8">
        <w:rPr>
          <w:lang w:val="sr-Cyrl-RS"/>
        </w:rPr>
        <w:t xml:space="preserve">отуђења </w:t>
      </w:r>
      <w:r w:rsidR="001639D9" w:rsidRPr="007700D8">
        <w:rPr>
          <w:lang w:val="sr-Cyrl-RS"/>
        </w:rPr>
        <w:t>е</w:t>
      </w:r>
      <w:r w:rsidR="001639D9" w:rsidRPr="007700D8">
        <w:rPr>
          <w:lang w:val="ru-RU"/>
        </w:rPr>
        <w:t>лектронског отпада (</w:t>
      </w:r>
      <w:r w:rsidR="009039D9" w:rsidRPr="005C4966">
        <w:rPr>
          <w:bCs/>
          <w:color w:val="000000"/>
          <w:lang w:val="sr-Cyrl-RS" w:eastAsia="sr-Cyrl-RS"/>
        </w:rPr>
        <w:t xml:space="preserve">велики кућни апарати, </w:t>
      </w:r>
      <w:r w:rsidR="009039D9" w:rsidRPr="005C4966">
        <w:rPr>
          <w:color w:val="000000"/>
          <w:lang w:val="sr-Cyrl-RS" w:eastAsia="sr-Cyrl-RS"/>
        </w:rPr>
        <w:t xml:space="preserve"> </w:t>
      </w:r>
      <w:r w:rsidR="009039D9" w:rsidRPr="005C4966">
        <w:rPr>
          <w:bCs/>
          <w:color w:val="000000"/>
          <w:lang w:val="sr-Cyrl-RS" w:eastAsia="sr-Cyrl-RS"/>
        </w:rPr>
        <w:t>мали кућни апарати</w:t>
      </w:r>
      <w:r w:rsidR="009039D9" w:rsidRPr="005C4966">
        <w:rPr>
          <w:bCs/>
          <w:color w:val="000000"/>
          <w:lang w:eastAsia="sr-Cyrl-RS"/>
        </w:rPr>
        <w:t xml:space="preserve">, </w:t>
      </w:r>
      <w:r w:rsidR="009039D9" w:rsidRPr="005C4966">
        <w:rPr>
          <w:bCs/>
          <w:color w:val="000000"/>
          <w:lang w:val="sr-Cyrl-RS" w:eastAsia="sr-Cyrl-RS"/>
        </w:rPr>
        <w:t xml:space="preserve">ит и телекомуникациони уређаји, </w:t>
      </w:r>
      <w:r w:rsidR="009039D9" w:rsidRPr="005C4966">
        <w:rPr>
          <w:lang w:val="sr-Cyrl-RS"/>
        </w:rPr>
        <w:t xml:space="preserve">тв, аудио и видео уређаји, опрема за осветљење, </w:t>
      </w:r>
      <w:r w:rsidR="009039D9" w:rsidRPr="005C4966">
        <w:t>електрични и електронски алати</w:t>
      </w:r>
      <w:r w:rsidR="009039D9" w:rsidRPr="005C4966">
        <w:rPr>
          <w:lang w:val="sr-Cyrl-RS"/>
        </w:rPr>
        <w:t xml:space="preserve">, </w:t>
      </w:r>
      <w:r w:rsidR="009039D9" w:rsidRPr="005C4966">
        <w:t>опрема за праћење и видео надзора</w:t>
      </w:r>
      <w:r w:rsidR="009039D9" w:rsidRPr="005C4966">
        <w:rPr>
          <w:lang w:val="sr-Cyrl-RS"/>
        </w:rPr>
        <w:t xml:space="preserve"> и осталe врстe електронског отпада</w:t>
      </w:r>
      <w:r w:rsidR="001639D9" w:rsidRPr="007700D8">
        <w:rPr>
          <w:lang w:val="ru-RU"/>
        </w:rPr>
        <w:t>)</w:t>
      </w:r>
      <w:r w:rsidR="001639D9" w:rsidRPr="007700D8">
        <w:rPr>
          <w:lang w:val="sr-Latn-CS"/>
        </w:rPr>
        <w:t xml:space="preserve">, </w:t>
      </w:r>
      <w:r w:rsidR="001639D9" w:rsidRPr="007700D8">
        <w:rPr>
          <w:lang w:val="sr-Cyrl-CS"/>
        </w:rPr>
        <w:t>који се прикупља на више локација републичких орга</w:t>
      </w:r>
      <w:r w:rsidR="006B67D8">
        <w:rPr>
          <w:lang w:val="sr-Cyrl-CS"/>
        </w:rPr>
        <w:t>на на територији града Београда</w:t>
      </w:r>
      <w:r w:rsidR="007F237D" w:rsidRPr="007700D8">
        <w:rPr>
          <w:lang w:val="sr-Cyrl-CS"/>
        </w:rPr>
        <w:t xml:space="preserve"> </w:t>
      </w:r>
      <w:r w:rsidR="006B67D8" w:rsidRPr="009A24CA">
        <w:rPr>
          <w:lang w:val="sr-Cyrl-RS"/>
        </w:rPr>
        <w:t>и на другим локацијама на територији Републике Србије, по захтеву Наручиоца</w:t>
      </w:r>
      <w:r w:rsidR="006B67D8" w:rsidRPr="009A24CA">
        <w:t>.</w:t>
      </w:r>
      <w:r w:rsidR="00815A06" w:rsidRPr="00815A06">
        <w:rPr>
          <w:lang w:val="sr-Cyrl-CS"/>
        </w:rPr>
        <w:t xml:space="preserve"> </w:t>
      </w:r>
    </w:p>
    <w:p w:rsidR="00815A06" w:rsidRPr="00815A06" w:rsidRDefault="00815A06" w:rsidP="00815A06">
      <w:pPr>
        <w:ind w:firstLine="720"/>
        <w:jc w:val="both"/>
      </w:pPr>
      <w:r>
        <w:rPr>
          <w:lang w:val="sr-Cyrl-RS"/>
        </w:rPr>
        <w:t xml:space="preserve">            У предметном пос</w:t>
      </w:r>
      <w:r w:rsidR="00AD7452">
        <w:rPr>
          <w:lang w:val="sr-Cyrl-RS"/>
        </w:rPr>
        <w:t>тупку</w:t>
      </w:r>
      <w:r>
        <w:rPr>
          <w:lang w:val="sr-Cyrl-RS"/>
        </w:rPr>
        <w:t xml:space="preserve"> </w:t>
      </w:r>
      <w:r>
        <w:rPr>
          <w:rFonts w:eastAsia="Malgun Gothic"/>
          <w:lang w:val="sr-Cyrl-RS"/>
        </w:rPr>
        <w:t>Продавац ће са</w:t>
      </w:r>
      <w:r w:rsidRPr="007700D8">
        <w:rPr>
          <w:rFonts w:eastAsia="Malgun Gothic"/>
          <w:lang w:val="sr-Cyrl-RS"/>
        </w:rPr>
        <w:t xml:space="preserve"> </w:t>
      </w:r>
      <w:r w:rsidRPr="007700D8">
        <w:rPr>
          <w:rFonts w:eastAsia="Malgun Gothic"/>
          <w:lang w:val="sr-Cyrl-CS"/>
        </w:rPr>
        <w:t>Изабрани</w:t>
      </w:r>
      <w:r>
        <w:rPr>
          <w:rFonts w:eastAsia="Malgun Gothic"/>
          <w:lang w:val="sr-Cyrl-CS"/>
        </w:rPr>
        <w:t>м</w:t>
      </w:r>
      <w:r w:rsidRPr="007700D8">
        <w:rPr>
          <w:rFonts w:eastAsia="Malgun Gothic"/>
          <w:lang w:val="sr-Cyrl-CS"/>
        </w:rPr>
        <w:t xml:space="preserve"> понуђач</w:t>
      </w:r>
      <w:r>
        <w:rPr>
          <w:rFonts w:eastAsia="Malgun Gothic"/>
          <w:lang w:val="sr-Cyrl-CS"/>
        </w:rPr>
        <w:t>ем закључити</w:t>
      </w:r>
      <w:r w:rsidRPr="007700D8">
        <w:rPr>
          <w:rFonts w:eastAsia="Malgun Gothic"/>
          <w:lang w:val="sr-Cyrl-CS"/>
        </w:rPr>
        <w:t xml:space="preserve"> уговор на период од две године</w:t>
      </w:r>
      <w:r>
        <w:rPr>
          <w:rFonts w:eastAsia="Malgun Gothic"/>
          <w:lang w:val="sr-Cyrl-CS"/>
        </w:rPr>
        <w:t>.</w:t>
      </w:r>
    </w:p>
    <w:p w:rsidR="00D47BFF" w:rsidRPr="00491F2B" w:rsidRDefault="006B67D8" w:rsidP="006B67D8">
      <w:pPr>
        <w:ind w:firstLine="720"/>
        <w:jc w:val="both"/>
        <w:rPr>
          <w:b/>
        </w:rPr>
      </w:pPr>
      <w:r>
        <w:rPr>
          <w:lang w:val="sr-Cyrl-CS"/>
        </w:rPr>
        <w:t xml:space="preserve">            </w:t>
      </w:r>
      <w:r w:rsidR="00050D07" w:rsidRPr="007700D8">
        <w:rPr>
          <w:lang w:val="sr-Cyrl-CS"/>
        </w:rPr>
        <w:t xml:space="preserve">Поступак отуђења спровешће се путем прикупљања затворених писмених понуда, а избор најповољније понуде извршиће се применом критеријума </w:t>
      </w:r>
      <w:r w:rsidR="00CF3CA9" w:rsidRPr="007700D8">
        <w:rPr>
          <w:b/>
          <w:lang w:val="sr-Cyrl-CS"/>
        </w:rPr>
        <w:t xml:space="preserve">највише </w:t>
      </w:r>
      <w:r w:rsidR="00BE3894" w:rsidRPr="007700D8">
        <w:rPr>
          <w:b/>
          <w:lang w:val="sr-Cyrl-CS"/>
        </w:rPr>
        <w:t xml:space="preserve">укупне </w:t>
      </w:r>
      <w:r w:rsidR="00CF3CA9" w:rsidRPr="007700D8">
        <w:rPr>
          <w:b/>
          <w:lang w:val="sr-Cyrl-CS"/>
        </w:rPr>
        <w:t>п</w:t>
      </w:r>
      <w:r w:rsidR="00C63EE5" w:rsidRPr="007700D8">
        <w:rPr>
          <w:b/>
          <w:lang w:val="sr-Cyrl-CS"/>
        </w:rPr>
        <w:t>онуђене</w:t>
      </w:r>
      <w:r w:rsidR="005334F6" w:rsidRPr="007700D8">
        <w:rPr>
          <w:b/>
          <w:lang w:val="sr-Cyrl-CS"/>
        </w:rPr>
        <w:t xml:space="preserve"> </w:t>
      </w:r>
      <w:r w:rsidR="00C63EE5" w:rsidRPr="007700D8">
        <w:rPr>
          <w:b/>
          <w:lang w:val="sr-Cyrl-CS"/>
        </w:rPr>
        <w:t>цене</w:t>
      </w:r>
      <w:r w:rsidR="00135D68" w:rsidRPr="007700D8">
        <w:rPr>
          <w:b/>
          <w:lang w:val="sr-Cyrl-CS"/>
        </w:rPr>
        <w:t xml:space="preserve"> </w:t>
      </w:r>
      <w:r w:rsidR="002A7659" w:rsidRPr="007700D8">
        <w:rPr>
          <w:b/>
        </w:rPr>
        <w:t>(</w:t>
      </w:r>
      <w:r w:rsidR="00491F2B" w:rsidRPr="00491F2B">
        <w:rPr>
          <w:b/>
          <w:lang w:val="sr-Cyrl-RS"/>
        </w:rPr>
        <w:t xml:space="preserve">збир </w:t>
      </w:r>
      <w:r w:rsidR="00491F2B" w:rsidRPr="00491F2B">
        <w:rPr>
          <w:b/>
        </w:rPr>
        <w:t xml:space="preserve">јединичних цена за </w:t>
      </w:r>
      <w:r w:rsidR="00491F2B" w:rsidRPr="00491F2B">
        <w:rPr>
          <w:b/>
          <w:lang w:val="sr-Cyrl-RS"/>
        </w:rPr>
        <w:t>е</w:t>
      </w:r>
      <w:r w:rsidR="00491F2B" w:rsidRPr="00491F2B">
        <w:rPr>
          <w:b/>
          <w:lang w:val="ru-RU"/>
        </w:rPr>
        <w:t xml:space="preserve">лектронски отпад по </w:t>
      </w:r>
      <w:r w:rsidR="00491F2B" w:rsidRPr="00491F2B">
        <w:rPr>
          <w:b/>
        </w:rPr>
        <w:t>килограму</w:t>
      </w:r>
      <w:r w:rsidR="00491F2B" w:rsidRPr="00491F2B">
        <w:rPr>
          <w:b/>
          <w:lang w:val="sr-Cyrl-RS"/>
        </w:rPr>
        <w:t xml:space="preserve"> у складу са Обрасцем структуре понуђене цене</w:t>
      </w:r>
      <w:r w:rsidR="002A7659" w:rsidRPr="00491F2B">
        <w:rPr>
          <w:b/>
        </w:rPr>
        <w:t>)</w:t>
      </w:r>
      <w:r w:rsidR="006C1D0C" w:rsidRPr="00491F2B">
        <w:rPr>
          <w:b/>
        </w:rPr>
        <w:t>.</w:t>
      </w:r>
    </w:p>
    <w:p w:rsidR="004254B2" w:rsidRDefault="004254B2" w:rsidP="004254B2">
      <w:pPr>
        <w:tabs>
          <w:tab w:val="left" w:pos="1418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>Понуђену цену за електронски отпад понуђачи уписују у Обрасцу понуде са структуром понуђене цене, који је саставни део овог Огласа.</w:t>
      </w:r>
    </w:p>
    <w:p w:rsidR="006B43C5" w:rsidRPr="00491F2B" w:rsidRDefault="00BE5AE7" w:rsidP="00491F2B">
      <w:pPr>
        <w:tabs>
          <w:tab w:val="left" w:pos="1418"/>
        </w:tabs>
        <w:jc w:val="both"/>
        <w:rPr>
          <w:color w:val="000000"/>
          <w:lang w:val="sr-Cyrl-RS"/>
        </w:rPr>
      </w:pPr>
      <w:r>
        <w:rPr>
          <w:b/>
          <w:color w:val="000000"/>
          <w:lang w:val="sr-Cyrl-RS"/>
        </w:rPr>
        <w:tab/>
      </w:r>
      <w:r w:rsidRPr="004A57B9">
        <w:rPr>
          <w:b/>
          <w:color w:val="000000"/>
          <w:lang w:val="sr-Cyrl-RS"/>
        </w:rPr>
        <w:t xml:space="preserve">Понуда која не садржи понуђену цену </w:t>
      </w:r>
      <w:r w:rsidR="0003738C">
        <w:rPr>
          <w:b/>
        </w:rPr>
        <w:t>за</w:t>
      </w:r>
      <w:r w:rsidR="0003738C">
        <w:rPr>
          <w:b/>
          <w:lang w:val="sr-Cyrl-RS"/>
        </w:rPr>
        <w:t xml:space="preserve"> све ставке из Обрасца</w:t>
      </w:r>
      <w:r w:rsidR="0003738C" w:rsidRPr="00491F2B">
        <w:rPr>
          <w:b/>
          <w:lang w:val="sr-Cyrl-RS"/>
        </w:rPr>
        <w:t xml:space="preserve"> структуре понуђене цене</w:t>
      </w:r>
      <w:r w:rsidRPr="004A57B9">
        <w:rPr>
          <w:b/>
          <w:lang w:val="ru-RU"/>
        </w:rPr>
        <w:t>, биће одбијена као неприхватљива</w:t>
      </w:r>
      <w:r>
        <w:rPr>
          <w:b/>
          <w:lang w:val="ru-RU"/>
        </w:rPr>
        <w:t>.</w:t>
      </w:r>
      <w:r w:rsidR="006B43C5" w:rsidRPr="007700D8">
        <w:rPr>
          <w:color w:val="000000"/>
          <w:lang w:val="sr-Cyrl-RS"/>
        </w:rPr>
        <w:t xml:space="preserve"> </w:t>
      </w:r>
    </w:p>
    <w:p w:rsidR="00BE5AE7" w:rsidRDefault="006B43C5" w:rsidP="00BE5AE7">
      <w:pPr>
        <w:tabs>
          <w:tab w:val="left" w:pos="1418"/>
        </w:tabs>
        <w:jc w:val="both"/>
      </w:pPr>
      <w:r w:rsidRPr="007700D8">
        <w:rPr>
          <w:color w:val="000000"/>
          <w:lang w:val="sr-Cyrl-CS"/>
        </w:rPr>
        <w:tab/>
        <w:t xml:space="preserve">Укупна </w:t>
      </w:r>
      <w:r w:rsidRPr="007700D8">
        <w:rPr>
          <w:lang w:val="ru-RU"/>
        </w:rPr>
        <w:t xml:space="preserve">процењена количина </w:t>
      </w:r>
      <w:r w:rsidRPr="007700D8">
        <w:rPr>
          <w:color w:val="000000"/>
          <w:lang w:val="ru-RU"/>
        </w:rPr>
        <w:t>електронског отпада</w:t>
      </w:r>
      <w:r w:rsidRPr="007700D8">
        <w:rPr>
          <w:lang w:val="ru-RU"/>
        </w:rPr>
        <w:t xml:space="preserve"> износи </w:t>
      </w:r>
      <w:r w:rsidR="00BE5AE7">
        <w:t xml:space="preserve">24.000 </w:t>
      </w:r>
      <w:r w:rsidR="00BE5AE7" w:rsidRPr="00A20736">
        <w:rPr>
          <w:lang w:val="ru-RU"/>
        </w:rPr>
        <w:t>кг</w:t>
      </w:r>
      <w:r w:rsidR="00BE5AE7">
        <w:t xml:space="preserve"> </w:t>
      </w:r>
    </w:p>
    <w:p w:rsidR="006B43C5" w:rsidRPr="007700D8" w:rsidRDefault="00BE5AE7" w:rsidP="00BE5AE7">
      <w:pPr>
        <w:tabs>
          <w:tab w:val="left" w:pos="1418"/>
        </w:tabs>
        <w:jc w:val="both"/>
        <w:rPr>
          <w:color w:val="000000"/>
        </w:rPr>
      </w:pPr>
      <w:r>
        <w:rPr>
          <w:color w:val="000000"/>
        </w:rPr>
        <w:t xml:space="preserve">(+-20%) </w:t>
      </w:r>
      <w:r w:rsidR="006B43C5" w:rsidRPr="007700D8">
        <w:rPr>
          <w:lang w:val="sr-Cyrl-CS"/>
        </w:rPr>
        <w:t xml:space="preserve">на годишњем нивоу. </w:t>
      </w:r>
    </w:p>
    <w:p w:rsidR="00D47BFF" w:rsidRPr="00B36CC3" w:rsidRDefault="00D47BFF" w:rsidP="006C1D0C">
      <w:pPr>
        <w:tabs>
          <w:tab w:val="left" w:pos="0"/>
        </w:tabs>
        <w:ind w:hanging="720"/>
        <w:jc w:val="both"/>
        <w:rPr>
          <w:rFonts w:eastAsia="Calibri"/>
        </w:rPr>
      </w:pPr>
      <w:r w:rsidRPr="007700D8">
        <w:rPr>
          <w:rFonts w:eastAsia="Calibri"/>
        </w:rPr>
        <w:tab/>
      </w:r>
      <w:r w:rsidRPr="007700D8">
        <w:rPr>
          <w:rFonts w:eastAsia="Calibri"/>
        </w:rPr>
        <w:tab/>
      </w:r>
      <w:r w:rsidRPr="007700D8">
        <w:rPr>
          <w:rFonts w:eastAsia="Calibri"/>
        </w:rPr>
        <w:tab/>
      </w:r>
      <w:r w:rsidR="00B36CC3" w:rsidRPr="00E02CD4">
        <w:rPr>
          <w:rFonts w:eastAsia="Calibri"/>
        </w:rPr>
        <w:t xml:space="preserve">У случају да два или више понуђача понуде исту укупну цену, предност ће имати понуђач који понуди већу јединичну цену за </w:t>
      </w:r>
      <w:r w:rsidR="00B36CC3" w:rsidRPr="00E02CD4">
        <w:rPr>
          <w:rFonts w:eastAsia="Calibri"/>
          <w:lang w:val="sr-Cyrl-RS"/>
        </w:rPr>
        <w:t xml:space="preserve">ставку под редним бројем 3. </w:t>
      </w:r>
      <w:r w:rsidR="00B36CC3" w:rsidRPr="00E02CD4">
        <w:rPr>
          <w:bCs/>
          <w:color w:val="000000"/>
          <w:lang w:val="sr-Cyrl-RS" w:eastAsia="sr-Cyrl-RS"/>
        </w:rPr>
        <w:t>ИТ И ТЕЛЕКОМУНИКАЦИОНИ УРЕЂАЈИ</w:t>
      </w:r>
      <w:r w:rsidR="00B36CC3" w:rsidRPr="00E02CD4">
        <w:rPr>
          <w:rFonts w:eastAsia="Calibri"/>
          <w:lang w:val="sr-Cyrl-RS"/>
        </w:rPr>
        <w:t xml:space="preserve"> из </w:t>
      </w:r>
      <w:r w:rsidR="00B36CC3" w:rsidRPr="00E02CD4">
        <w:rPr>
          <w:lang w:val="sr-Cyrl-RS"/>
        </w:rPr>
        <w:t>Обрасца понуде структуре понуђене цене</w:t>
      </w:r>
      <w:r w:rsidR="00B36CC3">
        <w:t>.</w:t>
      </w:r>
    </w:p>
    <w:p w:rsidR="004F6716" w:rsidRPr="00324666" w:rsidRDefault="006C1D0C" w:rsidP="004F6716">
      <w:pPr>
        <w:tabs>
          <w:tab w:val="left" w:pos="0"/>
        </w:tabs>
        <w:jc w:val="both"/>
      </w:pPr>
      <w:r w:rsidRPr="007700D8">
        <w:rPr>
          <w:lang w:val="sr-Cyrl-CS"/>
        </w:rPr>
        <w:lastRenderedPageBreak/>
        <w:tab/>
      </w:r>
      <w:r w:rsidR="004F6716">
        <w:rPr>
          <w:b/>
        </w:rPr>
        <w:t xml:space="preserve">            </w:t>
      </w:r>
      <w:r w:rsidR="004F6716" w:rsidRPr="00324666">
        <w:t xml:space="preserve">Уколико два или више понуђача понуде исту </w:t>
      </w:r>
      <w:r w:rsidR="004F6716" w:rsidRPr="00324666">
        <w:rPr>
          <w:rFonts w:eastAsia="Calibri"/>
        </w:rPr>
        <w:t xml:space="preserve">цену </w:t>
      </w:r>
      <w:r w:rsidR="00B36CC3" w:rsidRPr="00E02CD4">
        <w:rPr>
          <w:rFonts w:eastAsia="Calibri"/>
        </w:rPr>
        <w:t xml:space="preserve">за </w:t>
      </w:r>
      <w:r w:rsidR="00B36CC3" w:rsidRPr="00E02CD4">
        <w:rPr>
          <w:rFonts w:eastAsia="Calibri"/>
          <w:lang w:val="sr-Cyrl-RS"/>
        </w:rPr>
        <w:t xml:space="preserve">ставку под редним бројем 3. </w:t>
      </w:r>
      <w:r w:rsidR="00B36CC3" w:rsidRPr="00E02CD4">
        <w:rPr>
          <w:bCs/>
          <w:color w:val="000000"/>
          <w:lang w:val="sr-Cyrl-RS" w:eastAsia="sr-Cyrl-RS"/>
        </w:rPr>
        <w:t>ИТ И ТЕЛЕКОМУНИКАЦИОНИ УРЕЂАЈИ</w:t>
      </w:r>
      <w:r w:rsidR="00B36CC3" w:rsidRPr="00E02CD4">
        <w:rPr>
          <w:rFonts w:eastAsia="Calibri"/>
          <w:lang w:val="sr-Cyrl-RS"/>
        </w:rPr>
        <w:t xml:space="preserve"> из </w:t>
      </w:r>
      <w:r w:rsidR="00B36CC3" w:rsidRPr="00E02CD4">
        <w:rPr>
          <w:lang w:val="sr-Cyrl-RS"/>
        </w:rPr>
        <w:t>Обрасца понуде структуре понуђене цене</w:t>
      </w:r>
      <w:r w:rsidR="004F6716" w:rsidRPr="00324666">
        <w:t xml:space="preserve">, поступак ће се наставити путем jавног надметања. </w:t>
      </w:r>
    </w:p>
    <w:p w:rsidR="00BE5AE7" w:rsidRDefault="004F6716" w:rsidP="00BE5AE7">
      <w:pPr>
        <w:tabs>
          <w:tab w:val="left" w:pos="0"/>
        </w:tabs>
        <w:jc w:val="both"/>
        <w:rPr>
          <w:color w:val="000000" w:themeColor="text1"/>
        </w:rPr>
      </w:pPr>
      <w:r w:rsidRPr="00324666">
        <w:tab/>
      </w:r>
      <w:r w:rsidRPr="00324666">
        <w:tab/>
      </w:r>
      <w:r w:rsidR="00BE5AE7" w:rsidRPr="00324666">
        <w:rPr>
          <w:color w:val="000000" w:themeColor="text1"/>
        </w:rPr>
        <w:t xml:space="preserve">Надметање ће се спровести са понуђачима који доставе одговарајуће понуде. </w:t>
      </w:r>
      <w:r w:rsidR="00BE5AE7" w:rsidRPr="00324666">
        <w:t xml:space="preserve">Надметање ће се вршити путем затворених коверата у којима ће понуђачи писмено понудити побољшану цену. </w:t>
      </w:r>
      <w:r w:rsidR="00BE5AE7" w:rsidRPr="00324666">
        <w:rPr>
          <w:color w:val="000000" w:themeColor="text1"/>
        </w:rPr>
        <w:t xml:space="preserve">Наручилац ће за потребе надметања обезбедити коверте ради уписивања цена. Надметање ће се спровести </w:t>
      </w:r>
      <w:r w:rsidR="00BE5AE7" w:rsidRPr="00324666">
        <w:rPr>
          <w:color w:val="000000" w:themeColor="text1"/>
          <w:lang w:val="sr-Cyrl-RS"/>
        </w:rPr>
        <w:t>у једном додатном кругу</w:t>
      </w:r>
      <w:r w:rsidR="00BE5AE7" w:rsidRPr="00324666">
        <w:rPr>
          <w:color w:val="000000" w:themeColor="text1"/>
        </w:rPr>
        <w:t xml:space="preserve">. </w:t>
      </w:r>
    </w:p>
    <w:p w:rsidR="00DE086A" w:rsidRDefault="00DE086A" w:rsidP="00BE5AE7">
      <w:pPr>
        <w:tabs>
          <w:tab w:val="left" w:pos="0"/>
        </w:tabs>
        <w:jc w:val="both"/>
        <w:rPr>
          <w:color w:val="000000" w:themeColor="text1"/>
          <w:lang w:val="sr-Cyrl-CS"/>
        </w:rPr>
      </w:pPr>
    </w:p>
    <w:p w:rsidR="00DE086A" w:rsidRPr="00734836" w:rsidRDefault="00DE086A" w:rsidP="00DE086A">
      <w:pPr>
        <w:tabs>
          <w:tab w:val="left" w:pos="1418"/>
        </w:tabs>
        <w:jc w:val="both"/>
        <w:rPr>
          <w:lang w:val="sr-Cyrl-RS"/>
        </w:rPr>
      </w:pPr>
      <w:r>
        <w:rPr>
          <w:color w:val="000000" w:themeColor="text1"/>
          <w:lang w:val="sr-Cyrl-CS"/>
        </w:rPr>
        <w:tab/>
      </w:r>
      <w:r w:rsidR="00734836" w:rsidRPr="00734836">
        <w:rPr>
          <w:b/>
        </w:rPr>
        <w:t>1.</w:t>
      </w:r>
      <w:r w:rsidRPr="00A20736">
        <w:rPr>
          <w:rFonts w:eastAsia="Calibri"/>
          <w:b/>
        </w:rPr>
        <w:t xml:space="preserve"> </w:t>
      </w:r>
      <w:r w:rsidRPr="00A20736">
        <w:rPr>
          <w:rFonts w:eastAsia="Calibri"/>
          <w:lang w:val="sr-Cyrl-RS"/>
        </w:rPr>
        <w:t xml:space="preserve">Привредни субјект је дужан да поседује следећа Решења </w:t>
      </w:r>
      <w:r w:rsidRPr="00A20736">
        <w:rPr>
          <w:rFonts w:eastAsia="Calibri"/>
        </w:rPr>
        <w:t xml:space="preserve">– </w:t>
      </w:r>
      <w:r w:rsidRPr="00A20736">
        <w:rPr>
          <w:rFonts w:eastAsia="Calibri"/>
          <w:lang w:val="sr-Cyrl-RS"/>
        </w:rPr>
        <w:t>Дозволе</w:t>
      </w:r>
      <w:r>
        <w:rPr>
          <w:rFonts w:eastAsia="Calibri"/>
        </w:rPr>
        <w:t>:</w:t>
      </w:r>
    </w:p>
    <w:p w:rsidR="00DE086A" w:rsidRPr="00A20736" w:rsidRDefault="00DE086A" w:rsidP="00DE086A">
      <w:pPr>
        <w:tabs>
          <w:tab w:val="left" w:pos="1418"/>
        </w:tabs>
        <w:jc w:val="both"/>
        <w:rPr>
          <w:rFonts w:eastAsia="Calibri"/>
          <w:lang w:val="sr-Cyrl-RS"/>
        </w:rPr>
      </w:pPr>
      <w:r w:rsidRPr="00A20736">
        <w:rPr>
          <w:rFonts w:eastAsia="Calibri"/>
        </w:rPr>
        <w:tab/>
      </w:r>
      <w:r w:rsidR="00734836">
        <w:rPr>
          <w:rFonts w:eastAsia="Calibri"/>
          <w:b/>
        </w:rPr>
        <w:t>1.1.</w:t>
      </w:r>
      <w:r w:rsidRPr="00A20736">
        <w:rPr>
          <w:rFonts w:eastAsia="Calibri"/>
        </w:rPr>
        <w:t xml:space="preserve"> Решење </w:t>
      </w:r>
      <w:r w:rsidRPr="003F47CB">
        <w:rPr>
          <w:rFonts w:eastAsia="Calibri"/>
        </w:rPr>
        <w:t>о издавању дозволе за сакупљање и транспорт неопасног и опасног отпада</w:t>
      </w:r>
      <w:r w:rsidRPr="00A20736">
        <w:rPr>
          <w:rFonts w:eastAsia="Calibri"/>
        </w:rPr>
        <w:t xml:space="preserve"> на територији Републике Србије</w:t>
      </w:r>
      <w:r w:rsidRPr="00A20736">
        <w:t xml:space="preserve"> </w:t>
      </w:r>
      <w:r w:rsidRPr="00A20736">
        <w:rPr>
          <w:rFonts w:eastAsia="Calibri"/>
        </w:rPr>
        <w:t>издато од стране Министарства заштите животне средине Републике Србије</w:t>
      </w:r>
      <w:r w:rsidRPr="00A20736">
        <w:rPr>
          <w:rFonts w:eastAsia="Calibri"/>
          <w:lang w:val="sr-Cyrl-RS"/>
        </w:rPr>
        <w:t>.</w:t>
      </w:r>
    </w:p>
    <w:p w:rsidR="00DE086A" w:rsidRPr="00A20736" w:rsidRDefault="00DE086A" w:rsidP="00DE086A">
      <w:pPr>
        <w:ind w:left="720" w:firstLine="720"/>
        <w:jc w:val="both"/>
        <w:rPr>
          <w:lang w:val="sr-Cyrl-RS"/>
        </w:rPr>
      </w:pPr>
      <w:r w:rsidRPr="00A20736">
        <w:rPr>
          <w:lang w:val="sr-Cyrl-RS"/>
        </w:rPr>
        <w:t>Доказ:</w:t>
      </w:r>
    </w:p>
    <w:p w:rsidR="00DE086A" w:rsidRPr="004C7E32" w:rsidRDefault="00DE086A" w:rsidP="00DE08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 w:rsidRPr="004C7E32">
        <w:rPr>
          <w:lang w:val="sr-Cyrl-RS"/>
        </w:rPr>
        <w:t xml:space="preserve">            - Копија </w:t>
      </w:r>
      <w:r w:rsidRPr="003F47CB">
        <w:rPr>
          <w:lang w:val="sr-Cyrl-RS"/>
        </w:rPr>
        <w:t xml:space="preserve">Решења </w:t>
      </w:r>
      <w:r w:rsidR="003F47CB" w:rsidRPr="003F47CB">
        <w:rPr>
          <w:rFonts w:eastAsia="Calibri"/>
        </w:rPr>
        <w:t>о издавању дозволе за сакупљање и транспорт неопасног и опасног отпада</w:t>
      </w:r>
      <w:r w:rsidR="003F47CB" w:rsidRPr="00A20736">
        <w:rPr>
          <w:rFonts w:eastAsia="Calibri"/>
        </w:rPr>
        <w:t xml:space="preserve"> </w:t>
      </w:r>
      <w:r w:rsidR="003F47CB">
        <w:rPr>
          <w:rFonts w:eastAsia="Calibri"/>
          <w:lang w:val="sr-Cyrl-RS"/>
        </w:rPr>
        <w:t xml:space="preserve">издату од стране </w:t>
      </w:r>
      <w:r w:rsidRPr="003F47CB">
        <w:rPr>
          <w:lang w:val="sr-Cyrl-RS"/>
        </w:rPr>
        <w:t>Министарства заштите животне средине Републике Србије</w:t>
      </w:r>
    </w:p>
    <w:p w:rsidR="00DE086A" w:rsidRPr="00A20736" w:rsidRDefault="00DE086A" w:rsidP="00DE086A">
      <w:pPr>
        <w:ind w:firstLine="1350"/>
        <w:jc w:val="both"/>
        <w:rPr>
          <w:rFonts w:eastAsia="Calibri"/>
        </w:rPr>
      </w:pPr>
    </w:p>
    <w:p w:rsidR="00DE086A" w:rsidRPr="003F47CB" w:rsidRDefault="00734836" w:rsidP="00DE086A">
      <w:pPr>
        <w:ind w:firstLine="135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1.2.</w:t>
      </w:r>
      <w:r w:rsidR="00DE086A" w:rsidRPr="00A20736">
        <w:rPr>
          <w:rFonts w:eastAsia="Calibri"/>
          <w:b/>
          <w:lang w:val="sr-Cyrl-RS"/>
        </w:rPr>
        <w:t xml:space="preserve"> </w:t>
      </w:r>
      <w:r w:rsidR="00DE086A" w:rsidRPr="00A20736">
        <w:t xml:space="preserve">Решење о издавању </w:t>
      </w:r>
      <w:r w:rsidR="00DE086A" w:rsidRPr="003F47CB">
        <w:t>дозволе за третман, односно складиштење</w:t>
      </w:r>
      <w:r w:rsidR="003F47CB" w:rsidRPr="003F47CB">
        <w:rPr>
          <w:rFonts w:eastAsia="Calibri"/>
          <w:color w:val="FF0000"/>
        </w:rPr>
        <w:t xml:space="preserve"> </w:t>
      </w:r>
      <w:r w:rsidR="003F47CB" w:rsidRPr="003F47CB">
        <w:rPr>
          <w:rFonts w:eastAsia="Calibri"/>
        </w:rPr>
        <w:t>неопасног и опасног</w:t>
      </w:r>
      <w:r w:rsidR="003F47CB">
        <w:t xml:space="preserve"> отпада</w:t>
      </w:r>
      <w:r w:rsidR="00DE086A" w:rsidRPr="003F47CB">
        <w:rPr>
          <w:lang w:val="sr-Cyrl-RS"/>
        </w:rPr>
        <w:t>.</w:t>
      </w:r>
    </w:p>
    <w:p w:rsidR="00DE086A" w:rsidRPr="00A20736" w:rsidRDefault="00DE086A" w:rsidP="00DE086A">
      <w:pPr>
        <w:ind w:left="720" w:firstLine="720"/>
        <w:jc w:val="both"/>
        <w:rPr>
          <w:lang w:val="sr-Cyrl-RS"/>
        </w:rPr>
      </w:pPr>
      <w:r w:rsidRPr="00A20736">
        <w:rPr>
          <w:lang w:val="sr-Cyrl-RS"/>
        </w:rPr>
        <w:t>Доказ:</w:t>
      </w:r>
    </w:p>
    <w:p w:rsidR="00DE086A" w:rsidRPr="004C7E32" w:rsidRDefault="00DE086A" w:rsidP="00DE08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 w:rsidRPr="004C7E32">
        <w:rPr>
          <w:lang w:val="sr-Cyrl-RS"/>
        </w:rPr>
        <w:t xml:space="preserve">            - Копија </w:t>
      </w:r>
      <w:r>
        <w:rPr>
          <w:lang w:val="sr-Cyrl-RS"/>
        </w:rPr>
        <w:t xml:space="preserve">Решења </w:t>
      </w:r>
      <w:r w:rsidRPr="009C059A">
        <w:t xml:space="preserve">о издавању дозволе </w:t>
      </w:r>
      <w:r w:rsidRPr="003F47CB">
        <w:t xml:space="preserve">за третман, односно складиштење </w:t>
      </w:r>
      <w:r w:rsidR="003F47CB" w:rsidRPr="003F47CB">
        <w:rPr>
          <w:rFonts w:eastAsia="Calibri"/>
        </w:rPr>
        <w:t>неопасног и опасног</w:t>
      </w:r>
      <w:r w:rsidR="003F47CB">
        <w:t xml:space="preserve"> отпада</w:t>
      </w:r>
    </w:p>
    <w:p w:rsidR="00F14D0C" w:rsidRPr="004A356F" w:rsidRDefault="0081562E" w:rsidP="00F14D0C">
      <w:pPr>
        <w:ind w:firstLine="720"/>
        <w:jc w:val="both"/>
      </w:pPr>
      <w:r>
        <w:rPr>
          <w:lang w:val="sr-Cyrl-RS"/>
        </w:rPr>
        <w:t xml:space="preserve">      </w:t>
      </w:r>
      <w:r w:rsidR="00F14D0C" w:rsidRPr="004A356F">
        <w:t>Уколико понуђач</w:t>
      </w:r>
      <w:r w:rsidR="00F14D0C" w:rsidRPr="004A356F">
        <w:rPr>
          <w:lang w:val="sr-Latn-RS"/>
        </w:rPr>
        <w:t xml:space="preserve"> </w:t>
      </w:r>
      <w:r w:rsidR="00F14D0C" w:rsidRPr="004A356F">
        <w:rPr>
          <w:lang w:val="sr-Cyrl-RS"/>
        </w:rPr>
        <w:t>не поседује неку од наведених дозвола дужан је да достави</w:t>
      </w:r>
      <w:r w:rsidR="00F14D0C" w:rsidRPr="004A356F">
        <w:t xml:space="preserve"> фотокопију уговора о пословно техничкој сарадњи са другим правним или физичким лицем који поседује </w:t>
      </w:r>
      <w:r w:rsidR="00F14D0C" w:rsidRPr="004A356F">
        <w:rPr>
          <w:lang w:val="sr-Cyrl-RS"/>
        </w:rPr>
        <w:t xml:space="preserve">захтеване </w:t>
      </w:r>
      <w:r w:rsidR="00F14D0C" w:rsidRPr="004A356F">
        <w:t>дозволе, као и фотокопије тих дозвола.</w:t>
      </w:r>
    </w:p>
    <w:p w:rsidR="00743B4E" w:rsidRDefault="00743B4E" w:rsidP="0081562E">
      <w:pPr>
        <w:ind w:firstLine="720"/>
        <w:jc w:val="both"/>
        <w:rPr>
          <w:lang w:val="sr-Cyrl-RS"/>
        </w:rPr>
      </w:pPr>
    </w:p>
    <w:p w:rsidR="00743B4E" w:rsidRPr="005C4966" w:rsidRDefault="00743B4E" w:rsidP="00743B4E">
      <w:pPr>
        <w:tabs>
          <w:tab w:val="left" w:pos="1418"/>
        </w:tabs>
        <w:jc w:val="both"/>
        <w:rPr>
          <w:rFonts w:eastAsia="Calibri"/>
        </w:rPr>
      </w:pPr>
      <w:r>
        <w:rPr>
          <w:rFonts w:eastAsia="Calibri"/>
          <w:b/>
          <w:lang w:val="sr-Cyrl-RS"/>
        </w:rPr>
        <w:tab/>
        <w:t>2</w:t>
      </w:r>
      <w:r w:rsidRPr="005C4966">
        <w:rPr>
          <w:rFonts w:eastAsia="Calibri"/>
          <w:b/>
          <w:lang w:val="sr-Cyrl-RS"/>
        </w:rPr>
        <w:t>.</w:t>
      </w:r>
      <w:r w:rsidRPr="005C4966">
        <w:rPr>
          <w:rFonts w:eastAsia="Calibri"/>
          <w:lang w:val="sr-Cyrl-RS"/>
        </w:rPr>
        <w:t xml:space="preserve"> Привредни субјект је дужан да располаже следећим стручним капацитетом</w:t>
      </w:r>
      <w:r w:rsidRPr="005C4966">
        <w:rPr>
          <w:rFonts w:eastAsia="Calibri"/>
        </w:rPr>
        <w:t>:</w:t>
      </w:r>
    </w:p>
    <w:p w:rsidR="00743B4E" w:rsidRPr="005C4966" w:rsidRDefault="00743B4E" w:rsidP="00743B4E">
      <w:pPr>
        <w:ind w:left="-90" w:firstLine="1530"/>
        <w:jc w:val="both"/>
        <w:rPr>
          <w:color w:val="000000" w:themeColor="text1"/>
          <w:lang w:val="sr-Cyrl-RS"/>
        </w:rPr>
      </w:pPr>
      <w:r w:rsidRPr="005C4966">
        <w:rPr>
          <w:color w:val="000000" w:themeColor="text1"/>
          <w:lang w:val="sr-Cyrl-RS"/>
        </w:rPr>
        <w:t xml:space="preserve"> </w:t>
      </w:r>
      <w:r w:rsidRPr="005C4966">
        <w:rPr>
          <w:color w:val="000000" w:themeColor="text1"/>
        </w:rPr>
        <w:t xml:space="preserve">- најмање 25 запослених </w:t>
      </w:r>
      <w:r w:rsidRPr="005C4966">
        <w:rPr>
          <w:color w:val="000000" w:themeColor="text1"/>
          <w:lang w:val="sr-Cyrl-RS"/>
        </w:rPr>
        <w:t>или радно ангажованих</w:t>
      </w:r>
      <w:r w:rsidRPr="005C4966">
        <w:rPr>
          <w:color w:val="000000" w:themeColor="text1"/>
        </w:rPr>
        <w:t xml:space="preserve"> </w:t>
      </w:r>
      <w:r w:rsidRPr="005C4966">
        <w:rPr>
          <w:color w:val="000000" w:themeColor="text1"/>
          <w:lang w:val="sr-Cyrl-RS"/>
        </w:rPr>
        <w:t xml:space="preserve">лица </w:t>
      </w:r>
      <w:r w:rsidRPr="005C4966">
        <w:rPr>
          <w:color w:val="000000" w:themeColor="text1"/>
        </w:rPr>
        <w:t>у складу са важећим Законом о раду</w:t>
      </w:r>
      <w:r w:rsidRPr="005C4966">
        <w:rPr>
          <w:color w:val="000000" w:themeColor="text1"/>
          <w:lang w:val="sr-Cyrl-RS"/>
        </w:rPr>
        <w:t>.</w:t>
      </w:r>
    </w:p>
    <w:p w:rsidR="00743B4E" w:rsidRPr="005C4966" w:rsidRDefault="00743B4E" w:rsidP="00743B4E">
      <w:pPr>
        <w:ind w:left="720" w:firstLine="720"/>
        <w:jc w:val="both"/>
        <w:rPr>
          <w:color w:val="000000" w:themeColor="text1"/>
          <w:lang w:val="sr-Cyrl-RS"/>
        </w:rPr>
      </w:pPr>
      <w:r w:rsidRPr="005C4966">
        <w:rPr>
          <w:color w:val="000000" w:themeColor="text1"/>
          <w:lang w:val="sr-Cyrl-RS"/>
        </w:rPr>
        <w:t>Доказ:</w:t>
      </w:r>
    </w:p>
    <w:p w:rsidR="00743B4E" w:rsidRPr="004C7E32" w:rsidRDefault="00743B4E" w:rsidP="0074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</w:t>
      </w:r>
      <w:r w:rsidRPr="004C7E32">
        <w:rPr>
          <w:color w:val="000000" w:themeColor="text1"/>
          <w:lang w:val="sr-Cyrl-RS"/>
        </w:rPr>
        <w:t>- Фот</w:t>
      </w:r>
      <w:r>
        <w:rPr>
          <w:color w:val="000000" w:themeColor="text1"/>
          <w:lang w:val="sr-Cyrl-RS"/>
        </w:rPr>
        <w:t>окопија ППП-ПД обрасца за месец август</w:t>
      </w:r>
      <w:r w:rsidRPr="004C7E32">
        <w:rPr>
          <w:color w:val="000000" w:themeColor="text1"/>
          <w:lang w:val="sr-Cyrl-RS"/>
        </w:rPr>
        <w:t xml:space="preserve"> 2024. године за запослена лица</w:t>
      </w:r>
      <w:r>
        <w:rPr>
          <w:color w:val="000000" w:themeColor="text1"/>
          <w:lang w:val="sr-Cyrl-RS"/>
        </w:rPr>
        <w:t xml:space="preserve"> или уговоре о радном ангажовању за радно ангажована лица</w:t>
      </w:r>
      <w:r w:rsidRPr="004C7E32">
        <w:rPr>
          <w:color w:val="000000" w:themeColor="text1"/>
          <w:lang w:val="sr-Cyrl-RS"/>
        </w:rPr>
        <w:t>.</w:t>
      </w:r>
    </w:p>
    <w:p w:rsidR="00743B4E" w:rsidRPr="004C7E32" w:rsidRDefault="00743B4E" w:rsidP="0074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</w:t>
      </w:r>
      <w:r w:rsidRPr="004C7E32">
        <w:rPr>
          <w:color w:val="000000" w:themeColor="text1"/>
          <w:lang w:val="sr-Cyrl-RS"/>
        </w:rPr>
        <w:t>Привредни субјект је дужан да обезбеди захтевани кадровски капацитет за све време трајања уговора.</w:t>
      </w:r>
    </w:p>
    <w:p w:rsidR="00743B4E" w:rsidRDefault="00743B4E" w:rsidP="00743B4E">
      <w:pPr>
        <w:tabs>
          <w:tab w:val="left" w:pos="1418"/>
        </w:tabs>
        <w:jc w:val="both"/>
        <w:rPr>
          <w:rFonts w:eastAsia="Calibri"/>
          <w:b/>
          <w:lang w:val="sr-Cyrl-RS"/>
        </w:rPr>
      </w:pPr>
    </w:p>
    <w:p w:rsidR="00743B4E" w:rsidRPr="00F26A7E" w:rsidRDefault="00743B4E" w:rsidP="00743B4E">
      <w:pPr>
        <w:tabs>
          <w:tab w:val="left" w:pos="1418"/>
        </w:tabs>
        <w:jc w:val="both"/>
        <w:rPr>
          <w:rFonts w:eastAsia="Calibri"/>
          <w:b/>
        </w:rPr>
      </w:pPr>
      <w:r>
        <w:rPr>
          <w:rFonts w:eastAsia="Calibri"/>
          <w:b/>
          <w:lang w:val="sr-Cyrl-RS"/>
        </w:rPr>
        <w:tab/>
        <w:t>3</w:t>
      </w:r>
      <w:r w:rsidRPr="00A20736">
        <w:rPr>
          <w:rFonts w:eastAsia="Calibri"/>
          <w:b/>
          <w:lang w:val="sr-Cyrl-RS"/>
        </w:rPr>
        <w:t>.</w:t>
      </w:r>
      <w:r>
        <w:rPr>
          <w:rFonts w:eastAsia="Calibri"/>
          <w:lang w:val="sr-Cyrl-RS"/>
        </w:rPr>
        <w:t xml:space="preserve"> Привредни субјект је </w:t>
      </w:r>
      <w:r w:rsidRPr="00A20736">
        <w:rPr>
          <w:rFonts w:eastAsia="Calibri"/>
          <w:lang w:val="sr-Cyrl-RS"/>
        </w:rPr>
        <w:t>дужан да располаже следећим техничким капацитетом</w:t>
      </w:r>
      <w:r>
        <w:rPr>
          <w:rFonts w:eastAsia="Calibri"/>
        </w:rPr>
        <w:t>:</w:t>
      </w:r>
    </w:p>
    <w:p w:rsidR="00743B4E" w:rsidRDefault="00743B4E" w:rsidP="00743B4E">
      <w:pPr>
        <w:tabs>
          <w:tab w:val="left" w:pos="1418"/>
        </w:tabs>
        <w:jc w:val="both"/>
        <w:rPr>
          <w:color w:val="000000" w:themeColor="text1"/>
          <w:lang w:val="sr-Cyrl-RS"/>
        </w:rPr>
      </w:pPr>
      <w:r w:rsidRPr="00A20736">
        <w:rPr>
          <w:color w:val="000000" w:themeColor="text1"/>
        </w:rPr>
        <w:tab/>
        <w:t>- најмање</w:t>
      </w:r>
      <w:r>
        <w:rPr>
          <w:color w:val="000000" w:themeColor="text1"/>
          <w:lang w:val="sr-Cyrl-RS"/>
        </w:rPr>
        <w:t xml:space="preserve"> 7</w:t>
      </w:r>
      <w:r w:rsidRPr="00A20736">
        <w:rPr>
          <w:color w:val="000000" w:themeColor="text1"/>
          <w:lang w:val="sr-Cyrl-RS"/>
        </w:rPr>
        <w:t xml:space="preserve"> возила</w:t>
      </w:r>
      <w:r>
        <w:rPr>
          <w:color w:val="000000" w:themeColor="text1"/>
          <w:lang w:val="sr-Cyrl-RS"/>
        </w:rPr>
        <w:t xml:space="preserve"> носивости минимум 300кг.</w:t>
      </w:r>
    </w:p>
    <w:p w:rsidR="00B56983" w:rsidRDefault="00B56983" w:rsidP="00743B4E">
      <w:pPr>
        <w:tabs>
          <w:tab w:val="left" w:pos="1418"/>
        </w:tabs>
        <w:jc w:val="both"/>
        <w:rPr>
          <w:color w:val="000000" w:themeColor="text1"/>
          <w:lang w:val="sr-Cyrl-RS"/>
        </w:rPr>
      </w:pPr>
    </w:p>
    <w:p w:rsidR="00B56983" w:rsidRDefault="00B56983" w:rsidP="00743B4E">
      <w:pPr>
        <w:tabs>
          <w:tab w:val="left" w:pos="1418"/>
        </w:tabs>
        <w:jc w:val="both"/>
        <w:rPr>
          <w:color w:val="000000" w:themeColor="text1"/>
          <w:lang w:val="sr-Cyrl-RS"/>
        </w:rPr>
      </w:pPr>
    </w:p>
    <w:p w:rsidR="00B56983" w:rsidRDefault="00B56983" w:rsidP="00743B4E">
      <w:pPr>
        <w:tabs>
          <w:tab w:val="left" w:pos="1418"/>
        </w:tabs>
        <w:jc w:val="both"/>
        <w:rPr>
          <w:color w:val="000000" w:themeColor="text1"/>
          <w:lang w:val="sr-Cyrl-RS"/>
        </w:rPr>
      </w:pPr>
    </w:p>
    <w:p w:rsidR="00B56983" w:rsidRDefault="00B56983" w:rsidP="00743B4E">
      <w:pPr>
        <w:tabs>
          <w:tab w:val="left" w:pos="1418"/>
        </w:tabs>
        <w:jc w:val="both"/>
        <w:rPr>
          <w:color w:val="000000" w:themeColor="text1"/>
          <w:lang w:val="sr-Cyrl-RS"/>
        </w:rPr>
      </w:pPr>
    </w:p>
    <w:p w:rsidR="00B56983" w:rsidRPr="00A83178" w:rsidRDefault="00B56983" w:rsidP="00743B4E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743B4E" w:rsidRPr="00A20736" w:rsidRDefault="00743B4E" w:rsidP="00743B4E">
      <w:pPr>
        <w:ind w:left="720" w:firstLine="720"/>
        <w:jc w:val="both"/>
        <w:rPr>
          <w:lang w:val="sr-Cyrl-RS"/>
        </w:rPr>
      </w:pPr>
      <w:r w:rsidRPr="00A20736">
        <w:rPr>
          <w:lang w:val="sr-Cyrl-RS"/>
        </w:rPr>
        <w:t>Доказ:</w:t>
      </w:r>
    </w:p>
    <w:p w:rsidR="00743B4E" w:rsidRPr="004C7E32" w:rsidRDefault="00743B4E" w:rsidP="0074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 w:rsidRPr="004C7E32">
        <w:rPr>
          <w:lang w:val="sr-Cyrl-RS"/>
        </w:rPr>
        <w:t xml:space="preserve">            - Копија саобраћајне дозволе, или очитана саобраћајна дозвола и важећа полиса осигурања, а уколико возило није у својини Привредног субјекта, дужан је да поред копије очитане саобраћајне дозволе и полисе осигурања достави и копије уговора који представљају неки од правних основа за поседовање возила (уговор о лизингу, уговор о закупу).</w:t>
      </w:r>
    </w:p>
    <w:p w:rsidR="00743B4E" w:rsidRDefault="00743B4E" w:rsidP="00743B4E">
      <w:pPr>
        <w:tabs>
          <w:tab w:val="left" w:pos="1418"/>
        </w:tabs>
        <w:jc w:val="both"/>
        <w:rPr>
          <w:rFonts w:eastAsia="Calibri"/>
        </w:rPr>
      </w:pPr>
    </w:p>
    <w:p w:rsidR="00743B4E" w:rsidRDefault="00743B4E" w:rsidP="00743B4E">
      <w:pPr>
        <w:tabs>
          <w:tab w:val="left" w:pos="1418"/>
        </w:tabs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r>
        <w:rPr>
          <w:rFonts w:eastAsia="Calibri"/>
          <w:b/>
        </w:rPr>
        <w:t>4</w:t>
      </w:r>
      <w:r w:rsidRPr="001947B6">
        <w:rPr>
          <w:rFonts w:eastAsia="Calibri"/>
          <w:b/>
        </w:rPr>
        <w:t>.</w:t>
      </w:r>
      <w:r>
        <w:rPr>
          <w:rFonts w:eastAsia="Calibri"/>
          <w:b/>
        </w:rPr>
        <w:t xml:space="preserve"> </w:t>
      </w:r>
      <w:r w:rsidRPr="00A20736">
        <w:rPr>
          <w:rFonts w:eastAsia="Calibri"/>
          <w:lang w:val="sr-Cyrl-RS"/>
        </w:rPr>
        <w:t>Привредни субјект је д</w:t>
      </w:r>
      <w:r>
        <w:rPr>
          <w:rFonts w:eastAsia="Calibri"/>
          <w:lang w:val="sr-Cyrl-RS"/>
        </w:rPr>
        <w:t>ужан да докаже да је у 2023. години третирао минимум 3000т</w:t>
      </w:r>
      <w:r w:rsidR="00F14D0C">
        <w:rPr>
          <w:rFonts w:eastAsia="Calibri"/>
          <w:lang w:val="sr-Cyrl-RS"/>
        </w:rPr>
        <w:t>она</w:t>
      </w:r>
      <w:r>
        <w:rPr>
          <w:rFonts w:eastAsia="Calibri"/>
          <w:lang w:val="sr-Cyrl-RS"/>
        </w:rPr>
        <w:t xml:space="preserve"> електронског отпада.</w:t>
      </w:r>
    </w:p>
    <w:p w:rsidR="00743B4E" w:rsidRPr="00A20736" w:rsidRDefault="00743B4E" w:rsidP="00743B4E">
      <w:pPr>
        <w:ind w:left="720" w:firstLine="720"/>
        <w:jc w:val="both"/>
        <w:rPr>
          <w:lang w:val="sr-Cyrl-RS"/>
        </w:rPr>
      </w:pPr>
      <w:r w:rsidRPr="00A20736">
        <w:rPr>
          <w:lang w:val="sr-Cyrl-RS"/>
        </w:rPr>
        <w:t>Доказ:</w:t>
      </w:r>
    </w:p>
    <w:p w:rsidR="00743B4E" w:rsidRPr="004C7E32" w:rsidRDefault="00743B4E" w:rsidP="0074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 w:rsidRPr="004C7E32">
        <w:rPr>
          <w:lang w:val="sr-Cyrl-RS"/>
        </w:rPr>
        <w:t xml:space="preserve">            - Копија </w:t>
      </w:r>
      <w:r>
        <w:rPr>
          <w:lang w:val="sr-Cyrl-RS"/>
        </w:rPr>
        <w:t>извештаја издатог од Агенције за заштиту животне средине</w:t>
      </w:r>
    </w:p>
    <w:p w:rsidR="00743B4E" w:rsidRDefault="00743B4E" w:rsidP="00743B4E">
      <w:pPr>
        <w:jc w:val="both"/>
        <w:rPr>
          <w:lang w:val="sr-Cyrl-RS"/>
        </w:rPr>
      </w:pPr>
    </w:p>
    <w:p w:rsidR="0081562E" w:rsidRPr="00F14D0C" w:rsidRDefault="0081562E" w:rsidP="00F14D0C">
      <w:pPr>
        <w:ind w:firstLine="720"/>
        <w:jc w:val="both"/>
      </w:pPr>
      <w:r>
        <w:rPr>
          <w:lang w:val="sr-Cyrl-RS"/>
        </w:rPr>
        <w:t xml:space="preserve">    </w:t>
      </w:r>
      <w:r w:rsidR="00743B4E">
        <w:rPr>
          <w:lang w:val="sr-Cyrl-RS"/>
        </w:rPr>
        <w:tab/>
      </w:r>
    </w:p>
    <w:p w:rsidR="00DE086A" w:rsidRDefault="00743B4E" w:rsidP="00DE086A">
      <w:pPr>
        <w:ind w:firstLine="1350"/>
        <w:jc w:val="both"/>
        <w:rPr>
          <w:rFonts w:eastAsia="Calibri"/>
          <w:b/>
          <w:lang w:val="sr-Cyrl-RS"/>
        </w:rPr>
      </w:pPr>
      <w:r>
        <w:rPr>
          <w:rFonts w:eastAsia="Calibri"/>
          <w:b/>
        </w:rPr>
        <w:t>5</w:t>
      </w:r>
      <w:r w:rsidR="00DE086A" w:rsidRPr="00CA4881">
        <w:rPr>
          <w:rFonts w:eastAsia="Calibri"/>
          <w:b/>
        </w:rPr>
        <w:t xml:space="preserve">. </w:t>
      </w:r>
      <w:r w:rsidR="00DE086A">
        <w:rPr>
          <w:rFonts w:eastAsia="Calibri"/>
          <w:b/>
          <w:lang w:val="sr-Cyrl-RS"/>
        </w:rPr>
        <w:t>Средство финансијског обезбеђења за озбиљност понуде</w:t>
      </w:r>
    </w:p>
    <w:p w:rsidR="003F47CB" w:rsidRPr="00A20736" w:rsidRDefault="00DE086A" w:rsidP="00DE086A">
      <w:pPr>
        <w:widowControl w:val="0"/>
        <w:shd w:val="clear" w:color="auto" w:fill="FFFFFF"/>
        <w:tabs>
          <w:tab w:val="left" w:pos="1418"/>
        </w:tabs>
        <w:jc w:val="both"/>
        <w:rPr>
          <w:rFonts w:eastAsia="Malgun Gothic"/>
        </w:rPr>
      </w:pPr>
      <w:r>
        <w:tab/>
      </w:r>
      <w:r w:rsidRPr="00A20736">
        <w:t xml:space="preserve">- </w:t>
      </w:r>
      <w:r w:rsidRPr="00A20736">
        <w:rPr>
          <w:rFonts w:eastAsia="Calibri"/>
          <w:lang w:val="sr-Cyrl-RS"/>
        </w:rPr>
        <w:t>Бланко соло меницу за озбиљност понуде</w:t>
      </w:r>
      <w:r w:rsidRPr="00A20736">
        <w:rPr>
          <w:rFonts w:eastAsia="Malgun Gothic"/>
          <w:b/>
          <w:color w:val="000000"/>
        </w:rPr>
        <w:t xml:space="preserve"> </w:t>
      </w:r>
      <w:r w:rsidRPr="00A20736">
        <w:t xml:space="preserve">потписану и оверену, од стране лица овлашћеног за заступање и регистровану у складу са чланом </w:t>
      </w:r>
      <w:r w:rsidRPr="00A20736">
        <w:rPr>
          <w:rFonts w:eastAsia="Malgun Gothic"/>
        </w:rPr>
        <w:t>47а Закона о платном промету („Службени лист СРЈ“ бр. 3/2002 и 5/2003 и „Сл. гласник РС“ бр. 43/2004, 62/2006, 111/2009, 31/2011, 139/2014 и други) и Одлуком о ближим условима, садржини и начину вођења Регистра меница и овлашћења („Службени гласник РС“ бр. 56/2011, 80/2015, 76/2016, 82/2017</w:t>
      </w:r>
      <w:r w:rsidRPr="00A20736">
        <w:rPr>
          <w:rFonts w:eastAsia="Malgun Gothic"/>
          <w:lang w:val="sr-Cyrl-RS"/>
        </w:rPr>
        <w:t xml:space="preserve"> и </w:t>
      </w:r>
      <w:r w:rsidRPr="00A20736">
        <w:rPr>
          <w:rFonts w:eastAsia="Malgun Gothic"/>
        </w:rPr>
        <w:t>14/2020);</w:t>
      </w:r>
    </w:p>
    <w:p w:rsidR="00DE086A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lang w:val="sr-Cyrl-RS"/>
        </w:rPr>
      </w:pPr>
      <w:r w:rsidRPr="00A20736">
        <w:rPr>
          <w:rFonts w:eastAsia="Malgun Gothic"/>
        </w:rPr>
        <w:tab/>
        <w:t>- Менично овлашћење да се меница у</w:t>
      </w:r>
      <w:r w:rsidRPr="00A20736">
        <w:rPr>
          <w:rFonts w:eastAsia="Malgun Gothic"/>
          <w:lang w:val="sr-Cyrl-RS"/>
        </w:rPr>
        <w:t xml:space="preserve"> износу од 300.000,00</w:t>
      </w:r>
      <w:r w:rsidRPr="00A20736">
        <w:rPr>
          <w:rFonts w:eastAsia="Malgun Gothic"/>
        </w:rPr>
        <w:t xml:space="preserve"> </w:t>
      </w:r>
      <w:r w:rsidRPr="00A20736">
        <w:rPr>
          <w:rFonts w:eastAsia="Malgun Gothic"/>
          <w:lang w:val="sr-Cyrl-RS"/>
        </w:rPr>
        <w:t>динара</w:t>
      </w:r>
      <w:r w:rsidRPr="00A20736">
        <w:rPr>
          <w:rFonts w:eastAsia="Malgun Gothic"/>
        </w:rPr>
        <w:t>, без сагласности Привредног с</w:t>
      </w:r>
      <w:r w:rsidRPr="00A20736">
        <w:rPr>
          <w:rFonts w:eastAsia="Malgun Gothic"/>
          <w:lang w:val="sr-Cyrl-RS"/>
        </w:rPr>
        <w:t>убјекта</w:t>
      </w:r>
      <w:r w:rsidRPr="00A20736">
        <w:rPr>
          <w:rFonts w:eastAsia="Malgun Gothic"/>
        </w:rPr>
        <w:t xml:space="preserve"> може поднети на наплату, која мора да траје најмање 60 дана дуже од истека рока за подношење понуда (</w:t>
      </w:r>
      <w:r w:rsidRPr="00A20736">
        <w:rPr>
          <w:rFonts w:eastAsia="Malgun Gothic"/>
          <w:lang w:val="sr-Cyrl-RS"/>
        </w:rPr>
        <w:t>рок важења понуде привредни субјект уписује у Обрасцу понуде</w:t>
      </w:r>
      <w:r w:rsidRPr="00A20736">
        <w:rPr>
          <w:rFonts w:eastAsia="Malgun Gothic"/>
        </w:rPr>
        <w:t>)</w:t>
      </w:r>
      <w:r w:rsidRPr="00A20736">
        <w:rPr>
          <w:rFonts w:eastAsia="Malgun Gothic"/>
          <w:lang w:val="sr-Cyrl-RS"/>
        </w:rPr>
        <w:t xml:space="preserve"> </w:t>
      </w:r>
      <w:r w:rsidRPr="00A20736">
        <w:rPr>
          <w:rFonts w:eastAsia="Malgun Gothic"/>
        </w:rPr>
        <w:t xml:space="preserve">у случају да Привредни субјект по истеку рока за подношење понуде </w:t>
      </w:r>
      <w:r w:rsidRPr="00A20736">
        <w:rPr>
          <w:rFonts w:eastAsia="Malgun Gothic"/>
          <w:lang w:val="sr-Cyrl-RS"/>
        </w:rPr>
        <w:t>одустане од своје понуде у року важења понуде, неосновано одбије да закључи уговор, или не достави средство финансијског обезбеђења за извршење уговора. Модел меничног овлашћења чини саставни део текста огласа;</w:t>
      </w:r>
    </w:p>
    <w:p w:rsidR="00DE086A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</w:rPr>
      </w:pPr>
      <w:r w:rsidRPr="00A20736">
        <w:rPr>
          <w:rFonts w:eastAsia="Malgun Gothic"/>
        </w:rPr>
        <w:tab/>
        <w:t>- Потврду о регистрацији менице;</w:t>
      </w:r>
    </w:p>
    <w:p w:rsidR="00433ECC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</w:rPr>
      </w:pPr>
      <w:r w:rsidRPr="00A20736">
        <w:rPr>
          <w:rFonts w:eastAsia="Malgun Gothic"/>
        </w:rPr>
        <w:tab/>
        <w:t>- Копију картона депонованих потписа код банке на којем се јасно виде депоновани потпис и печат Привредног субјекта.</w:t>
      </w:r>
    </w:p>
    <w:p w:rsidR="00DE086A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</w:rPr>
      </w:pPr>
      <w:r w:rsidRPr="00A20736">
        <w:rPr>
          <w:rFonts w:eastAsia="Malgun Gothic"/>
        </w:rPr>
        <w:t xml:space="preserve">  </w:t>
      </w:r>
      <w:r w:rsidRPr="00A20736">
        <w:rPr>
          <w:rFonts w:eastAsia="Malgun Gothic"/>
        </w:rPr>
        <w:tab/>
        <w:t xml:space="preserve">Потпис овлашћеног лица на меници и меничном овлашћењу мора бити идентичан са потписом у картону депонованих потписа. У случају промене лица овлашћеног за заступање, менично овлашћење остаје на снази. </w:t>
      </w:r>
    </w:p>
    <w:p w:rsidR="00DE086A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</w:rPr>
      </w:pPr>
      <w:r w:rsidRPr="00A20736">
        <w:rPr>
          <w:rFonts w:eastAsia="Malgun Gothic"/>
        </w:rPr>
        <w:t xml:space="preserve"> </w:t>
      </w:r>
      <w:r w:rsidRPr="00A20736">
        <w:rPr>
          <w:rFonts w:eastAsia="Malgun Gothic"/>
        </w:rPr>
        <w:tab/>
        <w:t>По истеку рока важности менице, Продавац ће предметну меницу вратити на писани захтев Привредног субјекта.</w:t>
      </w:r>
    </w:p>
    <w:p w:rsidR="00DE086A" w:rsidRPr="00CA4881" w:rsidRDefault="00DE086A" w:rsidP="00DE086A">
      <w:pPr>
        <w:jc w:val="both"/>
        <w:rPr>
          <w:rFonts w:eastAsia="Calibri"/>
          <w:b/>
          <w:lang w:val="sr-Cyrl-RS"/>
        </w:rPr>
      </w:pPr>
    </w:p>
    <w:p w:rsidR="00DE086A" w:rsidRPr="00A20736" w:rsidRDefault="00DE086A" w:rsidP="00DE086A">
      <w:pPr>
        <w:ind w:firstLine="1350"/>
        <w:jc w:val="both"/>
      </w:pPr>
      <w:r w:rsidRPr="00A20736">
        <w:rPr>
          <w:b/>
        </w:rPr>
        <w:t xml:space="preserve"> </w:t>
      </w:r>
      <w:r w:rsidR="00743B4E">
        <w:rPr>
          <w:b/>
          <w:lang w:val="sr-Cyrl-RS"/>
        </w:rPr>
        <w:t>6</w:t>
      </w:r>
      <w:r w:rsidR="006B0065">
        <w:rPr>
          <w:b/>
          <w:lang w:val="sr-Cyrl-RS"/>
        </w:rPr>
        <w:t>.</w:t>
      </w:r>
      <w:r w:rsidRPr="00A20736">
        <w:t xml:space="preserve"> Писмена понуда подноси се у затвореној коверти и треба да садржи</w:t>
      </w:r>
    </w:p>
    <w:p w:rsidR="00DE086A" w:rsidRDefault="00DE086A" w:rsidP="008D65AA">
      <w:pPr>
        <w:ind w:firstLine="720"/>
        <w:jc w:val="both"/>
      </w:pPr>
      <w:r w:rsidRPr="00A20736">
        <w:rPr>
          <w:lang w:val="sr-Cyrl-RS"/>
        </w:rPr>
        <w:t xml:space="preserve">           </w:t>
      </w:r>
      <w:r w:rsidRPr="00A20736">
        <w:t xml:space="preserve">- </w:t>
      </w:r>
      <w:r w:rsidR="002E780D" w:rsidRPr="00CD78C9">
        <w:rPr>
          <w:lang w:val="sr-Cyrl-RS"/>
        </w:rPr>
        <w:t>попуњен Образац структуре понуђене цене</w:t>
      </w:r>
      <w:r w:rsidR="002E780D" w:rsidRPr="00CD78C9">
        <w:t>, и извод о регистрацији</w:t>
      </w:r>
      <w:r w:rsidR="002E780D" w:rsidRPr="00CD78C9">
        <w:rPr>
          <w:lang w:val="sr-Cyrl-RS"/>
        </w:rPr>
        <w:t xml:space="preserve"> привредног субјекта</w:t>
      </w:r>
      <w:r w:rsidR="002E780D" w:rsidRPr="00CD78C9">
        <w:t xml:space="preserve"> издат од Агенције за привредне регистре, осим у случају када је за регистрацију надлежан други орган</w:t>
      </w:r>
      <w:r w:rsidRPr="00A20736">
        <w:t>;</w:t>
      </w:r>
    </w:p>
    <w:p w:rsidR="002E780D" w:rsidRPr="00CD78C9" w:rsidRDefault="002E780D" w:rsidP="002E780D">
      <w:pPr>
        <w:ind w:left="720" w:firstLine="720"/>
        <w:jc w:val="both"/>
      </w:pPr>
      <w:r w:rsidRPr="00CD78C9">
        <w:t>-</w:t>
      </w:r>
      <w:r w:rsidRPr="00CD78C9">
        <w:rPr>
          <w:lang w:val="sr-Cyrl-RS"/>
        </w:rPr>
        <w:t xml:space="preserve"> докази за технички и стручни капацитет</w:t>
      </w:r>
      <w:r w:rsidR="00F30CF6">
        <w:t xml:space="preserve"> (</w:t>
      </w:r>
      <w:r w:rsidR="00F30CF6">
        <w:rPr>
          <w:lang w:val="sr-Cyrl-RS"/>
        </w:rPr>
        <w:t>тачка 2. и 3.</w:t>
      </w:r>
      <w:r w:rsidR="00F30CF6">
        <w:t>)</w:t>
      </w:r>
      <w:r w:rsidRPr="00CD78C9">
        <w:t>;</w:t>
      </w:r>
    </w:p>
    <w:p w:rsidR="002E780D" w:rsidRDefault="002E780D" w:rsidP="002E780D">
      <w:pPr>
        <w:ind w:left="720" w:firstLine="720"/>
        <w:jc w:val="both"/>
      </w:pPr>
      <w:r w:rsidRPr="00CD78C9">
        <w:t>-</w:t>
      </w:r>
      <w:r w:rsidRPr="00CD78C9">
        <w:rPr>
          <w:lang w:val="sr-Cyrl-RS"/>
        </w:rPr>
        <w:t xml:space="preserve"> Копија извештаја Агенције за заштиту животне средине</w:t>
      </w:r>
      <w:r w:rsidR="00F30CF6">
        <w:rPr>
          <w:lang w:val="sr-Cyrl-RS"/>
        </w:rPr>
        <w:t xml:space="preserve"> </w:t>
      </w:r>
      <w:r w:rsidR="00F30CF6">
        <w:t>(</w:t>
      </w:r>
      <w:r w:rsidR="00F30CF6">
        <w:rPr>
          <w:lang w:val="sr-Cyrl-RS"/>
        </w:rPr>
        <w:t>тачка 4.</w:t>
      </w:r>
      <w:r w:rsidR="00F30CF6">
        <w:t>)</w:t>
      </w:r>
      <w:r w:rsidRPr="00CD78C9">
        <w:t>;</w:t>
      </w:r>
    </w:p>
    <w:p w:rsidR="008707D9" w:rsidRPr="008707D9" w:rsidRDefault="008707D9" w:rsidP="002E780D">
      <w:pPr>
        <w:ind w:left="720" w:firstLine="720"/>
        <w:jc w:val="both"/>
        <w:rPr>
          <w:lang w:val="sr-Cyrl-RS"/>
        </w:rPr>
      </w:pPr>
      <w:r>
        <w:rPr>
          <w:lang w:val="sr-Cyrl-RS"/>
        </w:rPr>
        <w:t xml:space="preserve">- попуњен модел Уговора </w:t>
      </w:r>
    </w:p>
    <w:p w:rsidR="00DE086A" w:rsidRPr="009C2B70" w:rsidRDefault="00ED3A2E" w:rsidP="00ED3A2E">
      <w:pPr>
        <w:ind w:firstLine="720"/>
        <w:jc w:val="both"/>
      </w:pPr>
      <w:r>
        <w:t xml:space="preserve">            </w:t>
      </w:r>
      <w:r w:rsidR="00DE086A" w:rsidRPr="00A20736">
        <w:t>-</w:t>
      </w:r>
      <w:r w:rsidR="00DE086A" w:rsidRPr="00A20736">
        <w:rPr>
          <w:rFonts w:eastAsia="Calibri"/>
        </w:rPr>
        <w:t xml:space="preserve"> </w:t>
      </w:r>
      <w:r w:rsidR="00DE086A" w:rsidRPr="009C2B70">
        <w:rPr>
          <w:rFonts w:eastAsia="Calibri"/>
          <w:lang w:val="sr-Cyrl-RS"/>
        </w:rPr>
        <w:t xml:space="preserve">Копија </w:t>
      </w:r>
      <w:r w:rsidR="00DE086A" w:rsidRPr="009C2B70">
        <w:rPr>
          <w:rFonts w:eastAsia="Calibri"/>
        </w:rPr>
        <w:t>Решења о издавању дозволе за сакупљање и транспорт неопасног и опасног отпада</w:t>
      </w:r>
      <w:r w:rsidR="00DE086A" w:rsidRPr="009C2B70">
        <w:t>;</w:t>
      </w:r>
    </w:p>
    <w:p w:rsidR="00DE086A" w:rsidRPr="009C2B70" w:rsidRDefault="00DE086A" w:rsidP="009C2B70">
      <w:pPr>
        <w:ind w:firstLine="1440"/>
        <w:jc w:val="both"/>
      </w:pPr>
      <w:r w:rsidRPr="009C2B70">
        <w:t>-</w:t>
      </w:r>
      <w:r w:rsidRPr="009C2B70">
        <w:rPr>
          <w:lang w:val="sr-Cyrl-RS"/>
        </w:rPr>
        <w:t xml:space="preserve"> </w:t>
      </w:r>
      <w:r w:rsidRPr="009C2B70">
        <w:rPr>
          <w:rFonts w:eastAsia="Calibri"/>
          <w:lang w:val="sr-Cyrl-RS"/>
        </w:rPr>
        <w:t xml:space="preserve">Копија Решења </w:t>
      </w:r>
      <w:r w:rsidRPr="009C2B70">
        <w:t>о издавању дозволе за третман, односно складиштење</w:t>
      </w:r>
      <w:r w:rsidR="009C2B70" w:rsidRPr="009C2B70">
        <w:rPr>
          <w:rFonts w:eastAsia="Calibri"/>
        </w:rPr>
        <w:t xml:space="preserve"> неопасног и опасног отпада</w:t>
      </w:r>
      <w:r w:rsidRPr="009C2B70">
        <w:t>;</w:t>
      </w:r>
    </w:p>
    <w:p w:rsidR="00D05951" w:rsidRPr="00A20736" w:rsidRDefault="00DE086A" w:rsidP="00DE086A">
      <w:pPr>
        <w:widowControl w:val="0"/>
        <w:shd w:val="clear" w:color="auto" w:fill="FFFFFF"/>
        <w:tabs>
          <w:tab w:val="left" w:pos="1418"/>
        </w:tabs>
        <w:jc w:val="both"/>
        <w:rPr>
          <w:rFonts w:eastAsia="Malgun Gothic"/>
        </w:rPr>
      </w:pPr>
      <w:r w:rsidRPr="00A20736">
        <w:rPr>
          <w:lang w:val="sr-Cyrl-RS"/>
        </w:rPr>
        <w:t xml:space="preserve">                     </w:t>
      </w:r>
      <w:r w:rsidRPr="00A20736">
        <w:rPr>
          <w:lang w:val="sr-Cyrl-RS"/>
        </w:rPr>
        <w:tab/>
      </w:r>
      <w:r w:rsidRPr="00A20736">
        <w:t xml:space="preserve">- </w:t>
      </w:r>
      <w:r w:rsidRPr="00A20736">
        <w:rPr>
          <w:rFonts w:eastAsia="Calibri"/>
          <w:lang w:val="sr-Cyrl-RS"/>
        </w:rPr>
        <w:t>Бланко соло меницу за озбиљност понуде</w:t>
      </w:r>
      <w:r w:rsidRPr="00A20736">
        <w:rPr>
          <w:rFonts w:eastAsia="Malgun Gothic"/>
          <w:b/>
          <w:color w:val="000000"/>
        </w:rPr>
        <w:t xml:space="preserve"> </w:t>
      </w:r>
      <w:r w:rsidRPr="00A20736">
        <w:t xml:space="preserve">потписану и оверену, од стране лица овлашћеног за заступање и регистровану у складу са чланом </w:t>
      </w:r>
      <w:r w:rsidRPr="00A20736">
        <w:rPr>
          <w:rFonts w:eastAsia="Malgun Gothic"/>
        </w:rPr>
        <w:t>47а Закона о платном промету („Службени лист СРЈ“ бр. 3/2002 и 5/2003 и „Сл. гласник РС“ бр. 43/2004, 62/2006, 111/2009, 31/2011, 139/2014 и други) и Одлуком о ближим условима, садржини и начину вођења Регистра меница и овлашћења („Службени гласник РС“ бр. 56/2011, 80/2015, 76/2016, 82/2017</w:t>
      </w:r>
      <w:r w:rsidRPr="00A20736">
        <w:rPr>
          <w:rFonts w:eastAsia="Malgun Gothic"/>
          <w:lang w:val="sr-Cyrl-RS"/>
        </w:rPr>
        <w:t xml:space="preserve"> и </w:t>
      </w:r>
      <w:r w:rsidRPr="00A20736">
        <w:rPr>
          <w:rFonts w:eastAsia="Malgun Gothic"/>
        </w:rPr>
        <w:t>14/2020);</w:t>
      </w:r>
    </w:p>
    <w:p w:rsidR="00DE086A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lang w:val="sr-Cyrl-RS"/>
        </w:rPr>
      </w:pPr>
      <w:r w:rsidRPr="00A20736">
        <w:rPr>
          <w:rFonts w:eastAsia="Malgun Gothic"/>
        </w:rPr>
        <w:tab/>
        <w:t>- Менично овлашћење да се меница у</w:t>
      </w:r>
      <w:r w:rsidRPr="00A20736">
        <w:rPr>
          <w:rFonts w:eastAsia="Malgun Gothic"/>
          <w:lang w:val="sr-Cyrl-RS"/>
        </w:rPr>
        <w:t xml:space="preserve"> износу од 300.000,00</w:t>
      </w:r>
      <w:r w:rsidRPr="00A20736">
        <w:rPr>
          <w:rFonts w:eastAsia="Malgun Gothic"/>
        </w:rPr>
        <w:t xml:space="preserve"> </w:t>
      </w:r>
      <w:r w:rsidRPr="00A20736">
        <w:rPr>
          <w:rFonts w:eastAsia="Malgun Gothic"/>
          <w:lang w:val="sr-Cyrl-RS"/>
        </w:rPr>
        <w:t>динара</w:t>
      </w:r>
      <w:r w:rsidRPr="00A20736">
        <w:rPr>
          <w:rFonts w:eastAsia="Malgun Gothic"/>
        </w:rPr>
        <w:t>, без сагласности Привредног с</w:t>
      </w:r>
      <w:r w:rsidRPr="00A20736">
        <w:rPr>
          <w:rFonts w:eastAsia="Malgun Gothic"/>
          <w:lang w:val="sr-Cyrl-RS"/>
        </w:rPr>
        <w:t>убјекта</w:t>
      </w:r>
      <w:r w:rsidRPr="00A20736">
        <w:rPr>
          <w:rFonts w:eastAsia="Malgun Gothic"/>
        </w:rPr>
        <w:t xml:space="preserve"> може поднети на наплату, која мора да траје најмање 60 дана дуже од истека рока за подношење понуда (</w:t>
      </w:r>
      <w:r w:rsidRPr="00A20736">
        <w:rPr>
          <w:rFonts w:eastAsia="Malgun Gothic"/>
          <w:lang w:val="sr-Cyrl-RS"/>
        </w:rPr>
        <w:t>рок важења понуде привредни субјект уписује у Обрасцу понуде</w:t>
      </w:r>
      <w:r w:rsidRPr="00A20736">
        <w:rPr>
          <w:rFonts w:eastAsia="Malgun Gothic"/>
        </w:rPr>
        <w:t>)</w:t>
      </w:r>
      <w:r w:rsidRPr="00A20736">
        <w:rPr>
          <w:rFonts w:eastAsia="Malgun Gothic"/>
          <w:lang w:val="sr-Cyrl-RS"/>
        </w:rPr>
        <w:t xml:space="preserve"> </w:t>
      </w:r>
      <w:r w:rsidRPr="00A20736">
        <w:rPr>
          <w:rFonts w:eastAsia="Malgun Gothic"/>
        </w:rPr>
        <w:t xml:space="preserve">у случају да Привредни субјект по истеку рока за подношење понуде </w:t>
      </w:r>
      <w:r w:rsidRPr="00A20736">
        <w:rPr>
          <w:rFonts w:eastAsia="Malgun Gothic"/>
          <w:lang w:val="sr-Cyrl-RS"/>
        </w:rPr>
        <w:t>одустане од своје понуде у року важења понуде, неосновано одбије да закључи уговор, или не достави средство финансијског обезбеђења за извршење уговора. Модел меничног овлашћења чини саставни део текста огласа;</w:t>
      </w:r>
    </w:p>
    <w:p w:rsidR="00DE086A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</w:rPr>
      </w:pPr>
      <w:r w:rsidRPr="00A20736">
        <w:rPr>
          <w:rFonts w:eastAsia="Malgun Gothic"/>
        </w:rPr>
        <w:tab/>
        <w:t>- Потврду о регистрацији менице;</w:t>
      </w:r>
    </w:p>
    <w:p w:rsidR="003F47CB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</w:rPr>
      </w:pPr>
      <w:r w:rsidRPr="00A20736">
        <w:rPr>
          <w:rFonts w:eastAsia="Malgun Gothic"/>
        </w:rPr>
        <w:tab/>
        <w:t>- Копију картона депонованих потписа код банке на којем се јасно виде депоновани потпис и печат Привредног субјекта.</w:t>
      </w:r>
    </w:p>
    <w:p w:rsidR="00DE086A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</w:rPr>
      </w:pPr>
      <w:r w:rsidRPr="00A20736">
        <w:rPr>
          <w:rFonts w:eastAsia="Malgun Gothic"/>
        </w:rPr>
        <w:t xml:space="preserve">  </w:t>
      </w:r>
      <w:r w:rsidRPr="00A20736">
        <w:rPr>
          <w:rFonts w:eastAsia="Malgun Gothic"/>
        </w:rPr>
        <w:tab/>
        <w:t xml:space="preserve">Потпис овлашћеног лица на меници и меничном овлашћењу мора бити идентичан са потписом у картону депонованих потписа. У случају промене лица овлашћеног за заступање, менично овлашћење остаје на снази. </w:t>
      </w:r>
    </w:p>
    <w:p w:rsidR="00D05951" w:rsidRPr="00A20736" w:rsidRDefault="00DE086A" w:rsidP="00DE086A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</w:rPr>
      </w:pPr>
      <w:r w:rsidRPr="00A20736">
        <w:rPr>
          <w:rFonts w:eastAsia="Malgun Gothic"/>
        </w:rPr>
        <w:t xml:space="preserve"> </w:t>
      </w:r>
      <w:r w:rsidRPr="00A20736">
        <w:rPr>
          <w:rFonts w:eastAsia="Malgun Gothic"/>
        </w:rPr>
        <w:tab/>
        <w:t>По истеку рока важности менице, Продавац ће предметну меницу вратити на писани захтев Привредног субјекта.</w:t>
      </w:r>
    </w:p>
    <w:p w:rsidR="00EB6893" w:rsidRPr="00DA7B95" w:rsidRDefault="00EB6893" w:rsidP="00EB6893">
      <w:pPr>
        <w:ind w:firstLine="1440"/>
        <w:jc w:val="both"/>
        <w:rPr>
          <w:b/>
          <w:color w:val="000000"/>
          <w:lang w:val="sr-Cyrl-CS"/>
        </w:rPr>
      </w:pPr>
      <w:r w:rsidRPr="00DA7B95">
        <w:rPr>
          <w:rFonts w:eastAsia="Calibri"/>
          <w:b/>
          <w:lang w:val="ru-RU"/>
        </w:rPr>
        <w:t xml:space="preserve">Понуде се подносе </w:t>
      </w:r>
      <w:r>
        <w:rPr>
          <w:rFonts w:eastAsia="Calibri"/>
          <w:b/>
          <w:lang w:val="ru-RU"/>
        </w:rPr>
        <w:t>најкасније до</w:t>
      </w:r>
      <w:r w:rsidR="00605858">
        <w:rPr>
          <w:rFonts w:eastAsia="Calibri"/>
          <w:b/>
        </w:rPr>
        <w:t xml:space="preserve"> 15.10.2024</w:t>
      </w:r>
      <w:r>
        <w:rPr>
          <w:rFonts w:eastAsia="Calibri"/>
          <w:b/>
        </w:rPr>
        <w:t xml:space="preserve">. </w:t>
      </w:r>
      <w:r w:rsidRPr="00DA7B95">
        <w:rPr>
          <w:rFonts w:eastAsia="Calibri"/>
          <w:b/>
          <w:lang w:val="ru-RU"/>
        </w:rPr>
        <w:t xml:space="preserve">године до </w:t>
      </w:r>
      <w:r w:rsidRPr="00DA7B95">
        <w:rPr>
          <w:b/>
          <w:color w:val="000000"/>
          <w:lang w:val="sr-Cyrl-CS"/>
        </w:rPr>
        <w:t>10,00 часова у затвореној коверти</w:t>
      </w:r>
      <w:r w:rsidRPr="00DA7B95">
        <w:rPr>
          <w:rFonts w:eastAsia="Calibri"/>
          <w:b/>
          <w:lang w:val="ru-RU"/>
        </w:rPr>
        <w:t xml:space="preserve"> на адресу: Управа за заједничке послове републичких органа, Београд, Немањина 22-26, </w:t>
      </w:r>
      <w:r w:rsidRPr="00DA7B95">
        <w:rPr>
          <w:rFonts w:eastAsia="Calibri"/>
          <w:b/>
        </w:rPr>
        <w:t>I</w:t>
      </w:r>
      <w:r w:rsidRPr="00DA7B95">
        <w:rPr>
          <w:rFonts w:eastAsia="Calibri"/>
          <w:b/>
          <w:lang w:val="ru-RU"/>
        </w:rPr>
        <w:t xml:space="preserve"> спрат, канцеларија бр. 14. Коверат са понудом на предњој страни мора имати писани текст "ПОНУДА ЗА </w:t>
      </w:r>
      <w:r w:rsidR="00C4697F">
        <w:rPr>
          <w:b/>
          <w:lang w:val="ru-RU"/>
        </w:rPr>
        <w:t>ОТУЂЕЊ</w:t>
      </w:r>
      <w:r w:rsidR="00C4697F">
        <w:rPr>
          <w:b/>
        </w:rPr>
        <w:t xml:space="preserve">E </w:t>
      </w:r>
      <w:r w:rsidR="00C4697F" w:rsidRPr="00862A48">
        <w:rPr>
          <w:b/>
          <w:lang w:val="sr-Cyrl-RS"/>
        </w:rPr>
        <w:t>Е</w:t>
      </w:r>
      <w:r w:rsidR="00C4697F" w:rsidRPr="00862A48">
        <w:rPr>
          <w:b/>
          <w:lang w:val="ru-RU"/>
        </w:rPr>
        <w:t>ЛЕКТРОНСКОГ ОТПАДА</w:t>
      </w:r>
      <w:r w:rsidR="00C4697F" w:rsidRPr="00DA7B95">
        <w:rPr>
          <w:rFonts w:eastAsia="Calibri"/>
          <w:b/>
          <w:lang w:val="ru-RU"/>
        </w:rPr>
        <w:t xml:space="preserve"> </w:t>
      </w:r>
      <w:r w:rsidRPr="00DA7B95">
        <w:rPr>
          <w:rFonts w:eastAsia="Calibri"/>
          <w:b/>
          <w:lang w:val="ru-RU"/>
        </w:rPr>
        <w:t xml:space="preserve">- НЕ ОТВАРАЈ", а на полеђини назив понуђача </w:t>
      </w:r>
      <w:r w:rsidRPr="00DA7B95">
        <w:rPr>
          <w:b/>
          <w:color w:val="000000"/>
          <w:lang w:val="sr-Cyrl-CS"/>
        </w:rPr>
        <w:t>и адресу са бројем телефона.</w:t>
      </w:r>
    </w:p>
    <w:p w:rsidR="00E82023" w:rsidRDefault="00E82023" w:rsidP="00DE086A">
      <w:pPr>
        <w:tabs>
          <w:tab w:val="left" w:pos="1418"/>
        </w:tabs>
        <w:jc w:val="both"/>
        <w:rPr>
          <w:b/>
          <w:lang w:val="sr-Cyrl-RS"/>
        </w:rPr>
      </w:pPr>
    </w:p>
    <w:p w:rsidR="00DE086A" w:rsidRDefault="00DE086A" w:rsidP="00DE086A">
      <w:pPr>
        <w:tabs>
          <w:tab w:val="left" w:pos="1418"/>
        </w:tabs>
        <w:jc w:val="both"/>
        <w:rPr>
          <w:b/>
        </w:rPr>
      </w:pPr>
      <w:r>
        <w:rPr>
          <w:b/>
          <w:lang w:val="sr-Cyrl-RS"/>
        </w:rPr>
        <w:tab/>
      </w:r>
      <w:r w:rsidR="00743B4E">
        <w:rPr>
          <w:b/>
          <w:lang w:val="sr-Cyrl-RS"/>
        </w:rPr>
        <w:t>7</w:t>
      </w:r>
      <w:r w:rsidRPr="00603AE8">
        <w:rPr>
          <w:b/>
          <w:lang w:val="sr-Cyrl-RS"/>
        </w:rPr>
        <w:t xml:space="preserve">. </w:t>
      </w:r>
      <w:r w:rsidRPr="00614EA2">
        <w:rPr>
          <w:b/>
          <w:lang w:val="sr-Cyrl-RS"/>
        </w:rPr>
        <w:t>Продавац је дужан</w:t>
      </w:r>
      <w:r w:rsidRPr="00614EA2">
        <w:rPr>
          <w:b/>
        </w:rPr>
        <w:t>:</w:t>
      </w:r>
    </w:p>
    <w:p w:rsidR="00325B60" w:rsidRPr="005B12D6" w:rsidRDefault="00325B60" w:rsidP="00325B60">
      <w:pPr>
        <w:ind w:firstLine="720"/>
        <w:jc w:val="both"/>
        <w:rPr>
          <w:color w:val="000000"/>
        </w:rPr>
      </w:pPr>
      <w:r>
        <w:t xml:space="preserve">            </w:t>
      </w:r>
      <w:r w:rsidRPr="005B12D6">
        <w:t xml:space="preserve">- </w:t>
      </w:r>
      <w:r w:rsidRPr="005B12D6">
        <w:rPr>
          <w:lang w:val="sr-Cyrl-RS"/>
        </w:rPr>
        <w:t xml:space="preserve">да </w:t>
      </w:r>
      <w:r w:rsidRPr="005B12D6">
        <w:t>Агенцији за заштиту животне средине до</w:t>
      </w:r>
      <w:r>
        <w:t>стави претходно обавештење елект</w:t>
      </w:r>
      <w:r w:rsidRPr="005B12D6">
        <w:t xml:space="preserve">ронски, уносом у информациони систем Националног регистра извора загађивања, најмање 48 </w:t>
      </w:r>
      <w:r w:rsidRPr="005B12D6">
        <w:rPr>
          <w:noProof/>
          <w:lang w:val="sr-Cyrl-RS" w:eastAsia="sr-Cyrl-RS"/>
        </w:rPr>
        <w:drawing>
          <wp:inline distT="0" distB="0" distL="0" distR="0" wp14:anchorId="45E81EAA" wp14:editId="74ED3ADE">
            <wp:extent cx="4572" cy="4572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" name="Picture 52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2D6">
        <w:t>сати пре започињања кретања опасног отпада;</w:t>
      </w:r>
    </w:p>
    <w:p w:rsidR="00325B60" w:rsidRPr="005B12D6" w:rsidRDefault="00325B60" w:rsidP="00325B60">
      <w:pPr>
        <w:ind w:left="720" w:firstLine="720"/>
        <w:jc w:val="both"/>
      </w:pPr>
      <w:r w:rsidRPr="005B12D6">
        <w:t xml:space="preserve">- да не расклапа отпад који предаје </w:t>
      </w:r>
      <w:r w:rsidRPr="005B12D6">
        <w:rPr>
          <w:lang w:val="sr-Cyrl-RS"/>
        </w:rPr>
        <w:t>Купцу</w:t>
      </w:r>
      <w:r w:rsidRPr="005B12D6">
        <w:t>;</w:t>
      </w:r>
    </w:p>
    <w:p w:rsidR="00325B60" w:rsidRPr="005B12D6" w:rsidRDefault="00325B60" w:rsidP="00325B60">
      <w:pPr>
        <w:jc w:val="both"/>
        <w:rPr>
          <w:lang w:val="sr-Cyrl-RS"/>
        </w:rPr>
      </w:pPr>
      <w:r w:rsidRPr="005B12D6">
        <w:rPr>
          <w:lang w:val="sr-Cyrl-RS"/>
        </w:rPr>
        <w:t xml:space="preserve">                  </w:t>
      </w:r>
      <w:r w:rsidRPr="005B12D6">
        <w:rPr>
          <w:lang w:val="sr-Cyrl-RS"/>
        </w:rPr>
        <w:tab/>
      </w:r>
      <w:r w:rsidRPr="005B12D6">
        <w:t xml:space="preserve">- </w:t>
      </w:r>
      <w:r w:rsidRPr="005B12D6">
        <w:rPr>
          <w:lang w:val="sr-Cyrl-RS"/>
        </w:rPr>
        <w:t xml:space="preserve">да </w:t>
      </w:r>
      <w:r w:rsidRPr="005B12D6">
        <w:t>п</w:t>
      </w:r>
      <w:r w:rsidRPr="005B12D6">
        <w:rPr>
          <w:lang w:val="sr-Cyrl-RS"/>
        </w:rPr>
        <w:t xml:space="preserve">риликом упућивања позива </w:t>
      </w:r>
      <w:r w:rsidRPr="005B12D6">
        <w:t xml:space="preserve">(e-mail) </w:t>
      </w:r>
      <w:r w:rsidRPr="005B12D6">
        <w:rPr>
          <w:lang w:val="sr-Cyrl-RS"/>
        </w:rPr>
        <w:t xml:space="preserve">за преузимању отпада </w:t>
      </w:r>
      <w:r w:rsidRPr="005B12D6">
        <w:t>достави списак отпада, процену тежине истог и фотографије отпада припремљеног за преузимање тако</w:t>
      </w:r>
      <w:r>
        <w:t xml:space="preserve"> да је на истим јасно видљиво ст</w:t>
      </w:r>
      <w:r w:rsidRPr="005B12D6">
        <w:t>ање и врста отпада, све у циљу планирања преузимања отпада</w:t>
      </w:r>
      <w:r w:rsidRPr="005B12D6">
        <w:rPr>
          <w:noProof/>
          <w:lang w:eastAsia="sr-Cyrl-RS"/>
        </w:rPr>
        <w:t>;</w:t>
      </w:r>
      <w:r w:rsidRPr="005B12D6">
        <w:rPr>
          <w:noProof/>
          <w:lang w:val="sr-Cyrl-RS" w:eastAsia="sr-Cyrl-RS"/>
        </w:rPr>
        <w:drawing>
          <wp:inline distT="0" distB="0" distL="0" distR="0" wp14:anchorId="4BF8520E" wp14:editId="1070C339">
            <wp:extent cx="4572" cy="457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" name="Picture 52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60" w:rsidRPr="005B12D6" w:rsidRDefault="00325B60" w:rsidP="00325B60">
      <w:pPr>
        <w:jc w:val="both"/>
        <w:rPr>
          <w:lang w:val="sr-Cyrl-RS"/>
        </w:rPr>
      </w:pPr>
      <w:r w:rsidRPr="005B12D6">
        <w:rPr>
          <w:lang w:val="sr-Cyrl-RS"/>
        </w:rPr>
        <w:t xml:space="preserve">                </w:t>
      </w:r>
      <w:r w:rsidRPr="005B12D6">
        <w:rPr>
          <w:lang w:val="sr-Cyrl-RS"/>
        </w:rPr>
        <w:tab/>
      </w:r>
      <w:r w:rsidRPr="005B12D6">
        <w:t xml:space="preserve">- </w:t>
      </w:r>
      <w:r w:rsidRPr="005B12D6">
        <w:rPr>
          <w:lang w:val="sr-Cyrl-RS"/>
        </w:rPr>
        <w:t xml:space="preserve">да </w:t>
      </w:r>
      <w:r w:rsidRPr="005B12D6">
        <w:t xml:space="preserve">отпад </w:t>
      </w:r>
      <w:r w:rsidRPr="005B12D6">
        <w:rPr>
          <w:noProof/>
          <w:lang w:val="sr-Cyrl-RS" w:eastAsia="sr-Cyrl-RS"/>
        </w:rPr>
        <w:t>припреми</w:t>
      </w:r>
      <w:r w:rsidRPr="005B12D6">
        <w:t xml:space="preserve"> за преузимање тако што ће уклонити </w:t>
      </w:r>
      <w:r w:rsidRPr="005B12D6">
        <w:rPr>
          <w:noProof/>
          <w:lang w:val="sr-Cyrl-RS" w:eastAsia="sr-Cyrl-RS"/>
        </w:rPr>
        <w:drawing>
          <wp:inline distT="0" distB="0" distL="0" distR="0" wp14:anchorId="50FE16E8" wp14:editId="3EC19AC6">
            <wp:extent cx="4572" cy="457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" name="Picture 52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2D6">
        <w:t xml:space="preserve">амбалажу, уколико је отпад упакован у амбалажу, те да исти стави на располагање </w:t>
      </w:r>
      <w:r>
        <w:rPr>
          <w:lang w:val="sr-Cyrl-RS"/>
        </w:rPr>
        <w:t xml:space="preserve">Изабраном понуђачу </w:t>
      </w:r>
      <w:r w:rsidRPr="005B12D6">
        <w:t xml:space="preserve">на једном месту и то месту које је погодно за несметан приступ транспортних возила </w:t>
      </w:r>
      <w:r w:rsidRPr="005B12D6">
        <w:rPr>
          <w:lang w:val="sr-Cyrl-RS"/>
        </w:rPr>
        <w:t xml:space="preserve">Изабраног понуђача </w:t>
      </w:r>
      <w:r w:rsidRPr="005B12D6">
        <w:t>и да обезбеди присуство одговорног лица, представника</w:t>
      </w:r>
      <w:r>
        <w:rPr>
          <w:lang w:val="sr-Cyrl-RS"/>
        </w:rPr>
        <w:t xml:space="preserve"> Продавца</w:t>
      </w:r>
      <w:r w:rsidRPr="005B12D6">
        <w:t>, приликом преузимања</w:t>
      </w:r>
      <w:r w:rsidRPr="005B12D6">
        <w:rPr>
          <w:lang w:val="sr-Cyrl-RS"/>
        </w:rPr>
        <w:t>;</w:t>
      </w:r>
    </w:p>
    <w:p w:rsidR="00325B60" w:rsidRPr="005B12D6" w:rsidRDefault="00325B60" w:rsidP="00325B60">
      <w:pPr>
        <w:jc w:val="both"/>
      </w:pPr>
      <w:r w:rsidRPr="005B12D6">
        <w:rPr>
          <w:lang w:val="sr-Cyrl-RS"/>
        </w:rPr>
        <w:t xml:space="preserve">                    </w:t>
      </w:r>
      <w:r w:rsidRPr="005B12D6">
        <w:rPr>
          <w:lang w:val="sr-Cyrl-RS"/>
        </w:rPr>
        <w:tab/>
      </w:r>
      <w:r w:rsidRPr="005B12D6">
        <w:t xml:space="preserve">- </w:t>
      </w:r>
      <w:r w:rsidRPr="005B12D6">
        <w:rPr>
          <w:lang w:val="sr-Cyrl-RS"/>
        </w:rPr>
        <w:t xml:space="preserve">да </w:t>
      </w:r>
      <w:r w:rsidRPr="005B12D6">
        <w:rPr>
          <w:noProof/>
          <w:lang w:val="sr-Cyrl-RS" w:eastAsia="sr-Cyrl-RS"/>
        </w:rPr>
        <w:drawing>
          <wp:anchor distT="0" distB="0" distL="114300" distR="114300" simplePos="0" relativeHeight="251659264" behindDoc="0" locked="0" layoutInCell="1" allowOverlap="0" wp14:anchorId="245B6543" wp14:editId="6148922E">
            <wp:simplePos x="0" y="0"/>
            <wp:positionH relativeFrom="column">
              <wp:posOffset>5426964</wp:posOffset>
            </wp:positionH>
            <wp:positionV relativeFrom="paragraph">
              <wp:posOffset>293421</wp:posOffset>
            </wp:positionV>
            <wp:extent cx="13716" cy="13716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1" name="Picture 261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2D6">
        <w:t xml:space="preserve">пре предаје отпада на коме су ускладиштени поверљиви подаци односно подаци за које </w:t>
      </w:r>
      <w:r w:rsidRPr="005B12D6">
        <w:rPr>
          <w:noProof/>
          <w:lang w:val="sr-Cyrl-RS" w:eastAsia="sr-Cyrl-RS"/>
        </w:rPr>
        <w:drawing>
          <wp:inline distT="0" distB="0" distL="0" distR="0" wp14:anchorId="381CDC8E" wp14:editId="4646185D">
            <wp:extent cx="4572" cy="4571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" name="Picture 52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2D6">
        <w:t xml:space="preserve">важи обавеза чувања пословне тајне, такве податке трајно уклони, односно обезбеди да се подаци не могу користити. </w:t>
      </w:r>
      <w:r w:rsidRPr="005B12D6">
        <w:rPr>
          <w:lang w:val="sr-Cyrl-RS"/>
        </w:rPr>
        <w:t xml:space="preserve">Изабрани понуђач </w:t>
      </w:r>
      <w:r w:rsidRPr="005B12D6">
        <w:t xml:space="preserve">неће сносити никакву одговорност нити ће надокнадити штету </w:t>
      </w:r>
      <w:r w:rsidRPr="005B12D6">
        <w:rPr>
          <w:lang w:val="sr-Cyrl-RS"/>
        </w:rPr>
        <w:t xml:space="preserve">Продавцу </w:t>
      </w:r>
      <w:r w:rsidRPr="005B12D6">
        <w:t>у случају коришћења или обелодањивања таквих података који не буду уклоњени са, односно из отпада;</w:t>
      </w:r>
    </w:p>
    <w:p w:rsidR="00325B60" w:rsidRPr="005B12D6" w:rsidRDefault="00325B60" w:rsidP="00325B60">
      <w:pPr>
        <w:jc w:val="both"/>
      </w:pPr>
      <w:r w:rsidRPr="005B12D6">
        <w:rPr>
          <w:lang w:val="sr-Cyrl-RS"/>
        </w:rPr>
        <w:t xml:space="preserve">                        </w:t>
      </w:r>
      <w:r w:rsidRPr="005B12D6">
        <w:t xml:space="preserve">- </w:t>
      </w:r>
      <w:r w:rsidRPr="005B12D6">
        <w:rPr>
          <w:lang w:val="sr-Cyrl-RS"/>
        </w:rPr>
        <w:t xml:space="preserve">да </w:t>
      </w:r>
      <w:r w:rsidRPr="005B12D6">
        <w:t>при свакој предаји отпада</w:t>
      </w:r>
      <w:r w:rsidR="00A268D4">
        <w:rPr>
          <w:lang w:val="sr-Cyrl-RS"/>
        </w:rPr>
        <w:t xml:space="preserve"> </w:t>
      </w:r>
      <w:r>
        <w:rPr>
          <w:lang w:val="sr-Cyrl-RS"/>
        </w:rPr>
        <w:t xml:space="preserve">Изабраном понуђачу </w:t>
      </w:r>
      <w:r w:rsidRPr="005B12D6">
        <w:t>предаје образац Документа о кретању</w:t>
      </w:r>
      <w:r w:rsidRPr="005B12D6">
        <w:rPr>
          <w:lang w:val="sr-Cyrl-RS"/>
        </w:rPr>
        <w:t xml:space="preserve"> </w:t>
      </w:r>
      <w:r w:rsidRPr="005B12D6">
        <w:t>(опасног) отпада;</w:t>
      </w:r>
    </w:p>
    <w:p w:rsidR="00325B60" w:rsidRPr="005B12D6" w:rsidRDefault="00325B60" w:rsidP="00325B60">
      <w:pPr>
        <w:jc w:val="both"/>
        <w:rPr>
          <w:lang w:val="sr-Cyrl-RS"/>
        </w:rPr>
      </w:pPr>
      <w:r w:rsidRPr="005B12D6">
        <w:rPr>
          <w:lang w:val="sr-Cyrl-RS"/>
        </w:rPr>
        <w:t xml:space="preserve">              </w:t>
      </w:r>
      <w:r w:rsidRPr="005B12D6">
        <w:rPr>
          <w:lang w:val="sr-Cyrl-RS"/>
        </w:rPr>
        <w:tab/>
      </w:r>
      <w:r w:rsidRPr="005B12D6">
        <w:t xml:space="preserve">- </w:t>
      </w:r>
      <w:r w:rsidRPr="005B12D6">
        <w:rPr>
          <w:lang w:val="sr-Cyrl-RS"/>
        </w:rPr>
        <w:t xml:space="preserve">да </w:t>
      </w:r>
      <w:r w:rsidRPr="005B12D6">
        <w:t xml:space="preserve">у моменту предаје отпада преда </w:t>
      </w:r>
      <w:r>
        <w:rPr>
          <w:lang w:val="sr-Cyrl-RS"/>
        </w:rPr>
        <w:t>Изабраном понуђачу</w:t>
      </w:r>
      <w:r w:rsidRPr="005B12D6">
        <w:rPr>
          <w:lang w:val="sr-Cyrl-RS"/>
        </w:rPr>
        <w:t xml:space="preserve"> О</w:t>
      </w:r>
      <w:r w:rsidRPr="005B12D6">
        <w:t>тпремницу (</w:t>
      </w:r>
      <w:r w:rsidRPr="005B12D6">
        <w:rPr>
          <w:lang w:val="sr-Cyrl-RS"/>
        </w:rPr>
        <w:t>садржи податке о врсти отпада, количини преузетог отпада и локацији са које се отпад преузима и мора бити обострано потписана од стране Продавца и Изабраног понуђача</w:t>
      </w:r>
      <w:r w:rsidRPr="005B12D6">
        <w:t>) за отпад који предаје</w:t>
      </w:r>
      <w:r w:rsidRPr="005B12D6">
        <w:rPr>
          <w:lang w:val="sr-Cyrl-RS"/>
        </w:rPr>
        <w:t>;</w:t>
      </w:r>
    </w:p>
    <w:p w:rsidR="00325B60" w:rsidRPr="005B12D6" w:rsidRDefault="00325B60" w:rsidP="00325B60">
      <w:pPr>
        <w:jc w:val="both"/>
      </w:pPr>
      <w:r w:rsidRPr="005B12D6">
        <w:rPr>
          <w:lang w:val="sr-Cyrl-RS"/>
        </w:rPr>
        <w:t xml:space="preserve">               </w:t>
      </w:r>
      <w:r w:rsidRPr="005B12D6">
        <w:rPr>
          <w:lang w:val="sr-Cyrl-RS"/>
        </w:rPr>
        <w:tab/>
      </w:r>
      <w:r w:rsidRPr="005B12D6">
        <w:t xml:space="preserve">- </w:t>
      </w:r>
      <w:r w:rsidRPr="005B12D6">
        <w:rPr>
          <w:lang w:val="sr-Cyrl-RS"/>
        </w:rPr>
        <w:t xml:space="preserve">дужан је да </w:t>
      </w:r>
      <w:r w:rsidRPr="005B12D6">
        <w:t>се сагласи са Спецификацијом отпада након разврставања</w:t>
      </w:r>
      <w:r w:rsidRPr="005B12D6">
        <w:rPr>
          <w:lang w:val="sr-Cyrl-RS"/>
        </w:rPr>
        <w:t xml:space="preserve"> од стране </w:t>
      </w:r>
      <w:r>
        <w:rPr>
          <w:lang w:val="sr-Cyrl-RS"/>
        </w:rPr>
        <w:t>Изабраног понуђача</w:t>
      </w:r>
      <w:r w:rsidRPr="005B12D6">
        <w:t xml:space="preserve">, тако што ће документ потписати, оверити и вратити </w:t>
      </w:r>
      <w:r>
        <w:rPr>
          <w:lang w:val="sr-Cyrl-RS"/>
        </w:rPr>
        <w:t>Изабраном понуђачу</w:t>
      </w:r>
      <w:r w:rsidRPr="005B12D6">
        <w:rPr>
          <w:lang w:val="sr-Cyrl-RS"/>
        </w:rPr>
        <w:t xml:space="preserve"> </w:t>
      </w:r>
      <w:r w:rsidRPr="005B12D6">
        <w:t>у року од 10 дана од дана пријема Спецификације.</w:t>
      </w:r>
    </w:p>
    <w:p w:rsidR="006B0065" w:rsidRDefault="006B0065" w:rsidP="00DE086A">
      <w:pPr>
        <w:tabs>
          <w:tab w:val="left" w:pos="1418"/>
        </w:tabs>
        <w:jc w:val="both"/>
        <w:rPr>
          <w:color w:val="000000"/>
          <w:lang w:val="sr-Cyrl-RS"/>
        </w:rPr>
      </w:pPr>
    </w:p>
    <w:p w:rsidR="00DE086A" w:rsidRDefault="006B0065" w:rsidP="00DE086A">
      <w:pPr>
        <w:tabs>
          <w:tab w:val="left" w:pos="1418"/>
        </w:tabs>
        <w:jc w:val="both"/>
        <w:rPr>
          <w:b/>
          <w:color w:val="000000"/>
        </w:rPr>
      </w:pPr>
      <w:r>
        <w:rPr>
          <w:color w:val="000000"/>
          <w:lang w:val="sr-Cyrl-RS"/>
        </w:rPr>
        <w:tab/>
      </w:r>
      <w:r w:rsidR="00743B4E">
        <w:rPr>
          <w:b/>
          <w:color w:val="000000"/>
          <w:lang w:val="sr-Cyrl-RS"/>
        </w:rPr>
        <w:t>8</w:t>
      </w:r>
      <w:r w:rsidR="00DE086A" w:rsidRPr="00603AE8">
        <w:rPr>
          <w:b/>
          <w:color w:val="000000"/>
          <w:lang w:val="sr-Cyrl-RS"/>
        </w:rPr>
        <w:t xml:space="preserve">. </w:t>
      </w:r>
      <w:r w:rsidR="00DE086A">
        <w:rPr>
          <w:b/>
          <w:color w:val="000000"/>
          <w:lang w:val="sr-Cyrl-RS"/>
        </w:rPr>
        <w:t>Изабрани понуђач</w:t>
      </w:r>
      <w:r w:rsidR="00DE086A" w:rsidRPr="00935129">
        <w:rPr>
          <w:b/>
          <w:color w:val="000000"/>
          <w:lang w:val="sr-Cyrl-RS"/>
        </w:rPr>
        <w:t xml:space="preserve"> је дужан</w:t>
      </w:r>
      <w:r w:rsidR="00DE086A" w:rsidRPr="00935129">
        <w:rPr>
          <w:b/>
          <w:color w:val="000000"/>
        </w:rPr>
        <w:t>:</w:t>
      </w:r>
    </w:p>
    <w:p w:rsidR="006412C6" w:rsidRPr="005B12D6" w:rsidRDefault="006412C6" w:rsidP="006412C6">
      <w:pPr>
        <w:ind w:firstLine="1440"/>
        <w:jc w:val="both"/>
        <w:rPr>
          <w:color w:val="000000"/>
          <w:lang w:val="sr-Cyrl-RS"/>
        </w:rPr>
      </w:pPr>
      <w:r w:rsidRPr="005B12D6">
        <w:rPr>
          <w:color w:val="000000"/>
        </w:rPr>
        <w:t xml:space="preserve">- </w:t>
      </w:r>
      <w:r w:rsidRPr="005B12D6">
        <w:rPr>
          <w:color w:val="000000"/>
          <w:lang w:val="sr-Cyrl-RS"/>
        </w:rPr>
        <w:t>да</w:t>
      </w:r>
      <w:r>
        <w:rPr>
          <w:color w:val="000000"/>
        </w:rPr>
        <w:t xml:space="preserve"> </w:t>
      </w:r>
      <w:r w:rsidRPr="005B12D6">
        <w:rPr>
          <w:color w:val="000000"/>
        </w:rPr>
        <w:t>врш</w:t>
      </w:r>
      <w:r w:rsidRPr="005B12D6">
        <w:rPr>
          <w:color w:val="000000"/>
          <w:lang w:val="sr-Cyrl-RS"/>
        </w:rPr>
        <w:t>и</w:t>
      </w:r>
      <w:r>
        <w:rPr>
          <w:color w:val="000000"/>
        </w:rPr>
        <w:t xml:space="preserve"> ут</w:t>
      </w:r>
      <w:r w:rsidRPr="005B12D6">
        <w:rPr>
          <w:color w:val="000000"/>
        </w:rPr>
        <w:t>овар отпада у транспортна возила на локацији</w:t>
      </w:r>
      <w:r>
        <w:rPr>
          <w:color w:val="000000"/>
          <w:lang w:val="sr-Cyrl-RS"/>
        </w:rPr>
        <w:t xml:space="preserve"> Продавца</w:t>
      </w:r>
      <w:r w:rsidRPr="005B12D6">
        <w:rPr>
          <w:color w:val="000000"/>
        </w:rPr>
        <w:t>;</w:t>
      </w:r>
    </w:p>
    <w:p w:rsidR="006412C6" w:rsidRPr="005B12D6" w:rsidRDefault="006412C6" w:rsidP="006412C6">
      <w:pPr>
        <w:ind w:firstLine="644"/>
        <w:jc w:val="both"/>
        <w:rPr>
          <w:color w:val="000000"/>
        </w:rPr>
      </w:pPr>
      <w:r w:rsidRPr="005B12D6">
        <w:rPr>
          <w:color w:val="000000"/>
          <w:lang w:val="sr-Cyrl-RS"/>
        </w:rPr>
        <w:t xml:space="preserve">             </w:t>
      </w:r>
      <w:r w:rsidRPr="005B12D6">
        <w:rPr>
          <w:color w:val="000000"/>
        </w:rPr>
        <w:t xml:space="preserve">- </w:t>
      </w:r>
      <w:r w:rsidRPr="005B12D6">
        <w:rPr>
          <w:color w:val="000000"/>
          <w:lang w:val="sr-Cyrl-RS"/>
        </w:rPr>
        <w:t>да</w:t>
      </w:r>
      <w:r w:rsidRPr="005B12D6">
        <w:rPr>
          <w:color w:val="000000"/>
        </w:rPr>
        <w:t xml:space="preserve"> изврши транспорт преузетог отпада од локације </w:t>
      </w:r>
      <w:r>
        <w:rPr>
          <w:color w:val="000000"/>
          <w:lang w:val="sr-Cyrl-RS"/>
        </w:rPr>
        <w:t>Продавца</w:t>
      </w:r>
      <w:r w:rsidRPr="005B12D6">
        <w:rPr>
          <w:color w:val="000000"/>
        </w:rPr>
        <w:t>;</w:t>
      </w:r>
    </w:p>
    <w:p w:rsidR="006412C6" w:rsidRPr="004F4D8F" w:rsidRDefault="006412C6" w:rsidP="006412C6">
      <w:pPr>
        <w:jc w:val="both"/>
        <w:rPr>
          <w:color w:val="000000"/>
          <w:lang w:val="sr-Cyrl-RS"/>
        </w:rPr>
      </w:pPr>
      <w:r w:rsidRPr="005B12D6">
        <w:rPr>
          <w:color w:val="000000"/>
          <w:lang w:val="sr-Cyrl-RS"/>
        </w:rPr>
        <w:t xml:space="preserve">             </w:t>
      </w:r>
      <w:r>
        <w:rPr>
          <w:color w:val="000000"/>
          <w:lang w:val="sr-Cyrl-RS"/>
        </w:rPr>
        <w:tab/>
      </w:r>
      <w:r w:rsidRPr="005B12D6">
        <w:rPr>
          <w:color w:val="000000"/>
        </w:rPr>
        <w:t xml:space="preserve">- </w:t>
      </w:r>
      <w:r w:rsidRPr="005B12D6">
        <w:rPr>
          <w:color w:val="000000"/>
          <w:lang w:val="sr-Cyrl-RS"/>
        </w:rPr>
        <w:t xml:space="preserve">да </w:t>
      </w:r>
      <w:r w:rsidRPr="005B12D6">
        <w:rPr>
          <w:color w:val="000000"/>
        </w:rPr>
        <w:t>достави Наручиоцу и надлежним органима попуњени примерак Документа о крет</w:t>
      </w:r>
      <w:r w:rsidRPr="005B12D6">
        <w:rPr>
          <w:color w:val="000000"/>
          <w:lang w:val="sr-Cyrl-RS"/>
        </w:rPr>
        <w:t>а</w:t>
      </w:r>
      <w:r w:rsidRPr="005B12D6">
        <w:rPr>
          <w:color w:val="000000"/>
        </w:rPr>
        <w:t>њу</w:t>
      </w:r>
      <w:r w:rsidRPr="005B12D6">
        <w:rPr>
          <w:color w:val="000000"/>
          <w:lang w:val="sr-Cyrl-RS"/>
        </w:rPr>
        <w:t xml:space="preserve"> </w:t>
      </w:r>
      <w:r>
        <w:rPr>
          <w:color w:val="000000"/>
        </w:rPr>
        <w:t>(опасног) отпада у</w:t>
      </w:r>
      <w:r w:rsidRPr="005B12D6">
        <w:rPr>
          <w:color w:val="000000"/>
        </w:rPr>
        <w:t xml:space="preserve"> року</w:t>
      </w:r>
      <w:r w:rsidRPr="005B12D6">
        <w:rPr>
          <w:color w:val="000000"/>
          <w:lang w:val="sr-Cyrl-RS"/>
        </w:rPr>
        <w:t xml:space="preserve"> у року не дужем од 48</w:t>
      </w:r>
      <w:r>
        <w:rPr>
          <w:color w:val="000000"/>
          <w:lang w:val="sr-Cyrl-RS"/>
        </w:rPr>
        <w:t xml:space="preserve"> часова од преузимања отпада</w:t>
      </w:r>
      <w:r w:rsidRPr="005B12D6">
        <w:rPr>
          <w:color w:val="000000"/>
        </w:rPr>
        <w:t>;</w:t>
      </w:r>
    </w:p>
    <w:p w:rsidR="006412C6" w:rsidRPr="005B12D6" w:rsidRDefault="006412C6" w:rsidP="006412C6">
      <w:pPr>
        <w:jc w:val="both"/>
        <w:rPr>
          <w:color w:val="000000"/>
        </w:rPr>
      </w:pPr>
      <w:r w:rsidRPr="005B12D6">
        <w:rPr>
          <w:color w:val="000000"/>
          <w:lang w:val="sr-Cyrl-RS"/>
        </w:rPr>
        <w:t xml:space="preserve">             </w:t>
      </w:r>
      <w:r w:rsidRPr="005B12D6">
        <w:rPr>
          <w:color w:val="000000"/>
          <w:lang w:val="sr-Cyrl-RS"/>
        </w:rPr>
        <w:tab/>
      </w:r>
      <w:r w:rsidRPr="005B12D6">
        <w:rPr>
          <w:color w:val="000000"/>
        </w:rPr>
        <w:t xml:space="preserve">- </w:t>
      </w:r>
      <w:r w:rsidRPr="005B12D6">
        <w:rPr>
          <w:color w:val="000000"/>
          <w:lang w:val="sr-Cyrl-RS"/>
        </w:rPr>
        <w:t xml:space="preserve">да </w:t>
      </w:r>
      <w:r w:rsidRPr="005B12D6">
        <w:rPr>
          <w:color w:val="000000"/>
        </w:rPr>
        <w:t xml:space="preserve">изврши мерење преузетог отпада на ваги и достави </w:t>
      </w:r>
      <w:r w:rsidRPr="005B12D6">
        <w:rPr>
          <w:color w:val="000000"/>
          <w:lang w:val="sr-Cyrl-RS"/>
        </w:rPr>
        <w:t xml:space="preserve">Продавцу </w:t>
      </w:r>
      <w:r w:rsidRPr="005B12D6">
        <w:rPr>
          <w:color w:val="000000"/>
        </w:rPr>
        <w:t xml:space="preserve">документ о </w:t>
      </w:r>
      <w:r>
        <w:rPr>
          <w:color w:val="000000"/>
          <w:lang w:val="sr-Cyrl-RS"/>
        </w:rPr>
        <w:t>из</w:t>
      </w:r>
      <w:r w:rsidRPr="005B12D6">
        <w:rPr>
          <w:color w:val="000000"/>
        </w:rPr>
        <w:t>в</w:t>
      </w:r>
      <w:r>
        <w:rPr>
          <w:color w:val="000000"/>
          <w:lang w:val="sr-Cyrl-RS"/>
        </w:rPr>
        <w:t>р</w:t>
      </w:r>
      <w:r w:rsidRPr="005B12D6">
        <w:rPr>
          <w:color w:val="000000"/>
        </w:rPr>
        <w:t xml:space="preserve">шеном мерењу (одвагу) уз Документ о кретању (опасног) отпада (у случају разликовања у количини отпада утврђеној мерењем на ваги и количини </w:t>
      </w:r>
      <w:r w:rsidRPr="005B12D6">
        <w:rPr>
          <w:noProof/>
          <w:color w:val="000000"/>
          <w:lang w:val="sr-Cyrl-RS" w:eastAsia="sr-Cyrl-RS"/>
        </w:rPr>
        <w:drawing>
          <wp:inline distT="0" distB="0" distL="0" distR="0" wp14:anchorId="03679E8A" wp14:editId="3939B660">
            <wp:extent cx="4572" cy="457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" name="Picture 52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2D6">
        <w:rPr>
          <w:color w:val="000000"/>
        </w:rPr>
        <w:t>отпада утврђеној мерењем и/или проценом од стране</w:t>
      </w:r>
      <w:r>
        <w:rPr>
          <w:color w:val="000000"/>
          <w:lang w:val="sr-Cyrl-RS"/>
        </w:rPr>
        <w:t xml:space="preserve"> Продавца</w:t>
      </w:r>
      <w:r w:rsidRPr="005B12D6">
        <w:rPr>
          <w:color w:val="000000"/>
        </w:rPr>
        <w:t>, меродавном се сматра количина утврђена мерењем на ваги</w:t>
      </w:r>
      <w:r w:rsidRPr="005B12D6">
        <w:rPr>
          <w:color w:val="000000"/>
          <w:lang w:val="sr-Cyrl-RS"/>
        </w:rPr>
        <w:t xml:space="preserve"> Изабраног понуђача</w:t>
      </w:r>
      <w:r w:rsidRPr="005B12D6">
        <w:rPr>
          <w:color w:val="000000"/>
        </w:rPr>
        <w:t>);</w:t>
      </w:r>
    </w:p>
    <w:p w:rsidR="006412C6" w:rsidRDefault="006412C6" w:rsidP="006412C6">
      <w:pPr>
        <w:spacing w:after="4" w:line="255" w:lineRule="auto"/>
        <w:ind w:left="-90" w:right="7" w:firstLine="810"/>
        <w:jc w:val="both"/>
        <w:rPr>
          <w:color w:val="000000"/>
        </w:rPr>
      </w:pPr>
      <w:r w:rsidRPr="005B12D6">
        <w:rPr>
          <w:color w:val="000000"/>
          <w:lang w:val="sr-Cyrl-RS"/>
        </w:rPr>
        <w:t xml:space="preserve">            </w:t>
      </w:r>
      <w:r w:rsidRPr="005B12D6">
        <w:rPr>
          <w:color w:val="000000"/>
        </w:rPr>
        <w:t xml:space="preserve">- </w:t>
      </w:r>
      <w:r w:rsidRPr="005B12D6">
        <w:rPr>
          <w:color w:val="000000"/>
          <w:lang w:val="sr-Cyrl-RS"/>
        </w:rPr>
        <w:t xml:space="preserve">да </w:t>
      </w:r>
      <w:r w:rsidRPr="005B12D6">
        <w:rPr>
          <w:color w:val="000000"/>
        </w:rPr>
        <w:t>након разврставања отпада сачини Спецификацију отпада;</w:t>
      </w:r>
    </w:p>
    <w:p w:rsidR="006412C6" w:rsidRPr="002A725F" w:rsidRDefault="006412C6" w:rsidP="006412C6">
      <w:pPr>
        <w:ind w:firstLine="720"/>
        <w:jc w:val="both"/>
      </w:pPr>
      <w:r>
        <w:rPr>
          <w:color w:val="000000"/>
          <w:lang w:val="sr-Cyrl-RS"/>
        </w:rPr>
        <w:t xml:space="preserve">             </w:t>
      </w:r>
      <w:r w:rsidRPr="00F85BFD">
        <w:rPr>
          <w:color w:val="000000"/>
        </w:rPr>
        <w:t xml:space="preserve">- </w:t>
      </w:r>
      <w:r>
        <w:rPr>
          <w:color w:val="000000"/>
          <w:lang w:val="sr-Cyrl-RS"/>
        </w:rPr>
        <w:t>да</w:t>
      </w:r>
      <w:r w:rsidRPr="00F85BFD">
        <w:rPr>
          <w:color w:val="000000"/>
          <w:lang w:val="sr-Cyrl-RS"/>
        </w:rPr>
        <w:t xml:space="preserve"> </w:t>
      </w:r>
      <w:r w:rsidRPr="00F85BFD">
        <w:t xml:space="preserve">по закључењу </w:t>
      </w:r>
      <w:r>
        <w:t>уговора</w:t>
      </w:r>
      <w:r w:rsidRPr="00F85BFD">
        <w:t xml:space="preserve"> изврши категоризацију отпада у акредитованој лабораторији и достави Продавцу Извештај о испитивању отпада</w:t>
      </w:r>
      <w:r>
        <w:rPr>
          <w:lang w:val="sr-Cyrl-RS"/>
        </w:rPr>
        <w:t>;</w:t>
      </w:r>
    </w:p>
    <w:p w:rsidR="006412C6" w:rsidRPr="005B12D6" w:rsidRDefault="006412C6" w:rsidP="006412C6">
      <w:pPr>
        <w:spacing w:after="182" w:line="255" w:lineRule="auto"/>
        <w:ind w:left="-90" w:right="7" w:firstLine="810"/>
        <w:jc w:val="both"/>
        <w:rPr>
          <w:color w:val="000000"/>
        </w:rPr>
      </w:pPr>
      <w:r w:rsidRPr="005B12D6">
        <w:rPr>
          <w:color w:val="000000"/>
          <w:lang w:val="sr-Cyrl-RS"/>
        </w:rPr>
        <w:t xml:space="preserve">            </w:t>
      </w:r>
      <w:r>
        <w:rPr>
          <w:color w:val="000000"/>
        </w:rPr>
        <w:t xml:space="preserve">- </w:t>
      </w:r>
      <w:r w:rsidRPr="005B12D6">
        <w:rPr>
          <w:color w:val="000000"/>
          <w:lang w:val="sr-Cyrl-RS"/>
        </w:rPr>
        <w:t xml:space="preserve">да </w:t>
      </w:r>
      <w:r w:rsidRPr="005B12D6">
        <w:rPr>
          <w:color w:val="000000"/>
        </w:rPr>
        <w:t xml:space="preserve">са преузетим отпадом поступа у складу са одредбама </w:t>
      </w:r>
      <w:r w:rsidRPr="005B12D6">
        <w:rPr>
          <w:color w:val="000000"/>
          <w:lang w:val="sr-Cyrl-RS"/>
        </w:rPr>
        <w:t>З</w:t>
      </w:r>
      <w:r w:rsidRPr="005B12D6">
        <w:rPr>
          <w:color w:val="000000"/>
        </w:rPr>
        <w:t>акона о заштити животне средине</w:t>
      </w:r>
      <w:r w:rsidRPr="005B12D6">
        <w:t xml:space="preserve"> </w:t>
      </w:r>
      <w:r w:rsidRPr="005B12D6">
        <w:rPr>
          <w:color w:val="000000"/>
        </w:rPr>
        <w:t>("Сл. гласник РС", бр. 135/2004, 36/2009, 36/2009 - др. закон, 72/2009 - др. закон, 43/2011 - одлука УС, 14/2016, 76/2018, 95/2018 - др. закон и 95/2018 - др. закон), Закона о управљању отпадом</w:t>
      </w:r>
      <w:r w:rsidRPr="005B12D6">
        <w:rPr>
          <w:color w:val="000000" w:themeColor="text1"/>
        </w:rPr>
        <w:t xml:space="preserve"> отпадом ( ”Сл. гласник РС “, бр. </w:t>
      </w:r>
      <w:r w:rsidRPr="005B12D6">
        <w:t xml:space="preserve">36/2009, 88/2010, 14/2016 </w:t>
      </w:r>
      <w:r w:rsidRPr="005B12D6">
        <w:rPr>
          <w:lang w:val="sr-Cyrl-RS"/>
        </w:rPr>
        <w:t>и 95/2018 – др. закон</w:t>
      </w:r>
      <w:r w:rsidRPr="005B12D6">
        <w:rPr>
          <w:color w:val="000000" w:themeColor="text1"/>
        </w:rPr>
        <w:t>)</w:t>
      </w:r>
      <w:r w:rsidRPr="005B12D6">
        <w:rPr>
          <w:color w:val="000000"/>
        </w:rPr>
        <w:t xml:space="preserve">, </w:t>
      </w:r>
      <w:r w:rsidRPr="005B12D6">
        <w:rPr>
          <w:color w:val="000000"/>
          <w:lang w:val="sr-Cyrl-RS"/>
        </w:rPr>
        <w:t>П</w:t>
      </w:r>
      <w:r w:rsidRPr="005B12D6">
        <w:rPr>
          <w:color w:val="000000"/>
        </w:rPr>
        <w:t>равилникa 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</w:t>
      </w:r>
      <w:r w:rsidRPr="005B12D6">
        <w:rPr>
          <w:color w:val="000000"/>
          <w:lang w:val="sr-Cyrl-RS"/>
        </w:rPr>
        <w:t xml:space="preserve"> </w:t>
      </w:r>
      <w:r w:rsidRPr="005B12D6">
        <w:rPr>
          <w:color w:val="000000"/>
        </w:rPr>
        <w:t>("Сл. гласник РС", бр. 99/2010)</w:t>
      </w:r>
      <w:r w:rsidRPr="005B12D6">
        <w:rPr>
          <w:color w:val="000000"/>
          <w:lang w:val="sr-Cyrl-RS"/>
        </w:rPr>
        <w:t xml:space="preserve"> </w:t>
      </w:r>
      <w:r w:rsidRPr="005B12D6">
        <w:rPr>
          <w:color w:val="000000"/>
        </w:rPr>
        <w:t>и другим важећим законским и подзаконскти</w:t>
      </w:r>
      <w:r w:rsidRPr="005B12D6">
        <w:rPr>
          <w:color w:val="000000"/>
          <w:lang w:val="sr-Cyrl-RS"/>
        </w:rPr>
        <w:t>м</w:t>
      </w:r>
      <w:r w:rsidRPr="005B12D6">
        <w:rPr>
          <w:color w:val="000000"/>
        </w:rPr>
        <w:t xml:space="preserve"> актима који регулишу предметну материју и дозволама издатим од </w:t>
      </w:r>
      <w:r w:rsidRPr="005B12D6">
        <w:rPr>
          <w:noProof/>
          <w:color w:val="000000"/>
          <w:lang w:val="sr-Cyrl-RS" w:eastAsia="sr-Cyrl-RS"/>
        </w:rPr>
        <w:drawing>
          <wp:inline distT="0" distB="0" distL="0" distR="0" wp14:anchorId="76165B16" wp14:editId="52B14F81">
            <wp:extent cx="4572" cy="36576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7" name="Picture 261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2D6">
        <w:rPr>
          <w:color w:val="000000"/>
        </w:rPr>
        <w:t>стране надлежних органа.</w:t>
      </w:r>
    </w:p>
    <w:p w:rsidR="00DE086A" w:rsidRPr="00292C44" w:rsidRDefault="00DE086A" w:rsidP="00DE086A">
      <w:pPr>
        <w:jc w:val="both"/>
        <w:rPr>
          <w:color w:val="000000"/>
        </w:rPr>
      </w:pPr>
      <w:r>
        <w:rPr>
          <w:b/>
        </w:rPr>
        <w:t xml:space="preserve">                         </w:t>
      </w:r>
      <w:r w:rsidR="00743B4E">
        <w:rPr>
          <w:b/>
          <w:lang w:val="sr-Cyrl-RS"/>
        </w:rPr>
        <w:t>9</w:t>
      </w:r>
      <w:r>
        <w:rPr>
          <w:b/>
          <w:lang w:val="sr-Cyrl-RS"/>
        </w:rPr>
        <w:t>. П</w:t>
      </w:r>
      <w:r w:rsidRPr="00292C44">
        <w:rPr>
          <w:b/>
          <w:lang w:val="sr-Cyrl-RS"/>
        </w:rPr>
        <w:t xml:space="preserve">реузимање отпада </w:t>
      </w:r>
    </w:p>
    <w:p w:rsidR="003E7994" w:rsidRPr="009A24CA" w:rsidRDefault="00DE086A" w:rsidP="003E7994">
      <w:pPr>
        <w:tabs>
          <w:tab w:val="left" w:pos="1418"/>
        </w:tabs>
        <w:ind w:right="33"/>
        <w:jc w:val="both"/>
      </w:pPr>
      <w:r>
        <w:t xml:space="preserve">            </w:t>
      </w:r>
      <w:r w:rsidR="003E7994">
        <w:tab/>
      </w:r>
      <w:r w:rsidRPr="00FF6C8D">
        <w:rPr>
          <w:lang w:val="sr-Cyrl-RS"/>
        </w:rPr>
        <w:t xml:space="preserve">Преузимање </w:t>
      </w:r>
      <w:r w:rsidRPr="00FF6C8D">
        <w:t xml:space="preserve">отпада врши се на локацији </w:t>
      </w:r>
      <w:r w:rsidR="002D1BC9" w:rsidRPr="00FF6C8D">
        <w:rPr>
          <w:lang w:val="sr-Cyrl-RS"/>
        </w:rPr>
        <w:t>Продавца</w:t>
      </w:r>
      <w:r w:rsidRPr="00FF6C8D">
        <w:rPr>
          <w:lang w:val="sr-Cyrl-RS"/>
        </w:rPr>
        <w:t xml:space="preserve"> </w:t>
      </w:r>
      <w:r w:rsidR="003E7994" w:rsidRPr="00FF6C8D">
        <w:rPr>
          <w:lang w:val="sr-Cyrl-CS"/>
        </w:rPr>
        <w:t xml:space="preserve">на територији града Београда </w:t>
      </w:r>
      <w:r w:rsidR="003E7994" w:rsidRPr="00FF6C8D">
        <w:rPr>
          <w:lang w:val="sr-Cyrl-RS"/>
        </w:rPr>
        <w:t>и на другим локацијама на територији Републике Србије, по захтеву</w:t>
      </w:r>
      <w:r w:rsidR="002500AA">
        <w:rPr>
          <w:lang w:val="sr-Cyrl-RS"/>
        </w:rPr>
        <w:t xml:space="preserve"> Продавца</w:t>
      </w:r>
      <w:r w:rsidR="003E7994" w:rsidRPr="00FF6C8D">
        <w:t>.</w:t>
      </w:r>
    </w:p>
    <w:p w:rsidR="00DE086A" w:rsidRPr="00450C2B" w:rsidRDefault="00DE086A" w:rsidP="003E7994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Изабрани понуђач</w:t>
      </w:r>
      <w:r w:rsidRPr="00450C2B">
        <w:rPr>
          <w:lang w:val="sr-Cyrl-RS"/>
        </w:rPr>
        <w:t xml:space="preserve"> је дужан да преузима е</w:t>
      </w:r>
      <w:r w:rsidRPr="00450C2B">
        <w:rPr>
          <w:lang w:val="ru-RU"/>
        </w:rPr>
        <w:t>лектронски отпад</w:t>
      </w:r>
      <w:r w:rsidR="00623357" w:rsidRPr="00623357">
        <w:rPr>
          <w:lang w:val="sr-Cyrl-RS"/>
        </w:rPr>
        <w:t xml:space="preserve"> </w:t>
      </w:r>
      <w:r w:rsidR="00623357" w:rsidRPr="00081D4F">
        <w:rPr>
          <w:lang w:val="sr-Cyrl-RS"/>
        </w:rPr>
        <w:t xml:space="preserve">на основу писаног позива </w:t>
      </w:r>
      <w:r w:rsidR="00623357" w:rsidRPr="00081D4F">
        <w:t>(</w:t>
      </w:r>
      <w:r w:rsidR="00623357" w:rsidRPr="00081D4F">
        <w:rPr>
          <w:color w:val="000000"/>
        </w:rPr>
        <w:t>email)</w:t>
      </w:r>
      <w:r w:rsidR="00623357">
        <w:rPr>
          <w:color w:val="000000"/>
          <w:lang w:val="sr-Cyrl-RS"/>
        </w:rPr>
        <w:t>,</w:t>
      </w:r>
      <w:r w:rsidR="00623357" w:rsidRPr="00814D9B">
        <w:rPr>
          <w:color w:val="000000"/>
          <w:lang w:val="sr-Cyrl-RS"/>
        </w:rPr>
        <w:t xml:space="preserve"> </w:t>
      </w:r>
      <w:r w:rsidRPr="00450C2B">
        <w:rPr>
          <w:lang w:val="ru-RU"/>
        </w:rPr>
        <w:t xml:space="preserve"> </w:t>
      </w:r>
      <w:r w:rsidRPr="00450C2B">
        <w:rPr>
          <w:lang w:val="sr-Cyrl-RS"/>
        </w:rPr>
        <w:t xml:space="preserve">у току радног времена или после радног времена сваки дан или неколико пута недељно, као и викендом у зависности од потреба </w:t>
      </w:r>
      <w:r w:rsidR="005D1F03">
        <w:rPr>
          <w:lang w:val="sr-Cyrl-RS"/>
        </w:rPr>
        <w:t xml:space="preserve">Продавца </w:t>
      </w:r>
      <w:r w:rsidRPr="00450C2B">
        <w:rPr>
          <w:lang w:val="sr-Cyrl-RS"/>
        </w:rPr>
        <w:t xml:space="preserve">и важности објекта у складу са договором лица одговорних за праћење реализације уговорних обавеза код </w:t>
      </w:r>
      <w:r w:rsidR="005D1F03">
        <w:rPr>
          <w:lang w:val="sr-Cyrl-RS"/>
        </w:rPr>
        <w:t xml:space="preserve">Продавца </w:t>
      </w:r>
      <w:r w:rsidRPr="00450C2B">
        <w:rPr>
          <w:lang w:val="sr-Cyrl-RS"/>
        </w:rPr>
        <w:t xml:space="preserve">и </w:t>
      </w:r>
      <w:r>
        <w:rPr>
          <w:lang w:val="sr-Cyrl-RS"/>
        </w:rPr>
        <w:t>Изабраног понуђача</w:t>
      </w:r>
      <w:r w:rsidRPr="00450C2B">
        <w:rPr>
          <w:lang w:val="sr-Cyrl-RS"/>
        </w:rPr>
        <w:t>,</w:t>
      </w:r>
      <w:r w:rsidRPr="00450C2B">
        <w:t xml:space="preserve"> </w:t>
      </w:r>
      <w:r w:rsidRPr="00450C2B">
        <w:rPr>
          <w:lang w:val="sr-Cyrl-RS"/>
        </w:rPr>
        <w:t>на адресама објеката републичких органа.</w:t>
      </w:r>
    </w:p>
    <w:p w:rsidR="00DE086A" w:rsidRPr="00450C2B" w:rsidRDefault="00DE086A" w:rsidP="00DE086A">
      <w:pPr>
        <w:tabs>
          <w:tab w:val="left" w:pos="1418"/>
        </w:tabs>
        <w:jc w:val="both"/>
        <w:rPr>
          <w:lang w:val="sr-Cyrl-RS"/>
        </w:rPr>
      </w:pPr>
      <w:r w:rsidRPr="00450C2B">
        <w:rPr>
          <w:lang w:val="sr-Cyrl-RS"/>
        </w:rPr>
        <w:tab/>
      </w:r>
      <w:r>
        <w:rPr>
          <w:lang w:val="sr-Cyrl-RS"/>
        </w:rPr>
        <w:t xml:space="preserve"> </w:t>
      </w:r>
      <w:r w:rsidRPr="00450C2B">
        <w:rPr>
          <w:lang w:val="sr-Cyrl-RS"/>
        </w:rPr>
        <w:t>Преузимање ће се вршити у количини не мањ</w:t>
      </w:r>
      <w:r w:rsidR="0074626C">
        <w:rPr>
          <w:lang w:val="sr-Cyrl-RS"/>
        </w:rPr>
        <w:t>ој</w:t>
      </w:r>
      <w:r w:rsidRPr="00450C2B">
        <w:rPr>
          <w:lang w:val="sr-Cyrl-RS"/>
        </w:rPr>
        <w:t xml:space="preserve"> од </w:t>
      </w:r>
      <w:r w:rsidRPr="004A356F">
        <w:rPr>
          <w:lang w:val="sr-Cyrl-RS"/>
        </w:rPr>
        <w:t>300</w:t>
      </w:r>
      <w:r w:rsidRPr="004A356F">
        <w:t xml:space="preserve"> </w:t>
      </w:r>
      <w:r w:rsidR="005E6096" w:rsidRPr="00262EEA">
        <w:rPr>
          <w:lang w:val="sr-Cyrl-RS"/>
        </w:rPr>
        <w:t>кг</w:t>
      </w:r>
      <w:r w:rsidR="005E6096">
        <w:t xml:space="preserve"> </w:t>
      </w:r>
      <w:r w:rsidR="005E6096" w:rsidRPr="00262EEA">
        <w:rPr>
          <w:lang w:val="sr-Cyrl-RS"/>
        </w:rPr>
        <w:t>е</w:t>
      </w:r>
      <w:r w:rsidR="005E6096">
        <w:rPr>
          <w:lang w:val="ru-RU"/>
        </w:rPr>
        <w:t>лектронског</w:t>
      </w:r>
      <w:r w:rsidR="005E6096" w:rsidRPr="00262EEA">
        <w:rPr>
          <w:lang w:val="ru-RU"/>
        </w:rPr>
        <w:t xml:space="preserve"> отпад</w:t>
      </w:r>
      <w:r w:rsidR="005E6096">
        <w:rPr>
          <w:lang w:val="ru-RU"/>
        </w:rPr>
        <w:t>а</w:t>
      </w:r>
      <w:r w:rsidR="005E6096" w:rsidRPr="00262EEA">
        <w:rPr>
          <w:lang w:val="sr-Cyrl-RS"/>
        </w:rPr>
        <w:t>.</w:t>
      </w:r>
    </w:p>
    <w:p w:rsidR="00DE086A" w:rsidRPr="00292C44" w:rsidRDefault="00DE086A" w:rsidP="00DE086A">
      <w:pPr>
        <w:jc w:val="both"/>
        <w:rPr>
          <w:rFonts w:eastAsiaTheme="minorHAnsi"/>
          <w:color w:val="000000"/>
          <w:lang w:val="sr-Cyrl-RS"/>
        </w:rPr>
      </w:pPr>
      <w:r w:rsidRPr="00450C2B">
        <w:tab/>
      </w:r>
      <w:r w:rsidRPr="00450C2B">
        <w:rPr>
          <w:color w:val="000000"/>
          <w:lang w:val="sr-Cyrl-RS"/>
        </w:rPr>
        <w:t xml:space="preserve">             Преузимање </w:t>
      </w:r>
      <w:r w:rsidRPr="00450C2B">
        <w:rPr>
          <w:lang w:val="sr-Cyrl-RS"/>
        </w:rPr>
        <w:t>е</w:t>
      </w:r>
      <w:r w:rsidRPr="00450C2B">
        <w:rPr>
          <w:lang w:val="ru-RU"/>
        </w:rPr>
        <w:t xml:space="preserve">лектронског отпада </w:t>
      </w:r>
      <w:r>
        <w:rPr>
          <w:color w:val="000000"/>
          <w:lang w:val="sr-Cyrl-RS"/>
        </w:rPr>
        <w:t>И</w:t>
      </w:r>
      <w:r w:rsidRPr="00450C2B">
        <w:rPr>
          <w:color w:val="000000"/>
          <w:lang w:val="sr-Cyrl-RS"/>
        </w:rPr>
        <w:t>забрани понуђач је дужан да изврши у року од 5 радних дана од позива овлашћеног лица</w:t>
      </w:r>
      <w:r w:rsidR="00BD406D">
        <w:rPr>
          <w:color w:val="000000"/>
          <w:lang w:val="sr-Cyrl-RS"/>
        </w:rPr>
        <w:t xml:space="preserve"> Продавца</w:t>
      </w:r>
      <w:r w:rsidRPr="00450C2B">
        <w:rPr>
          <w:color w:val="000000"/>
          <w:lang w:val="sr-Cyrl-RS"/>
        </w:rPr>
        <w:t>.</w:t>
      </w:r>
    </w:p>
    <w:p w:rsidR="00DE086A" w:rsidRDefault="00DE086A" w:rsidP="00DE086A">
      <w:pPr>
        <w:jc w:val="both"/>
      </w:pPr>
      <w:r w:rsidRPr="00292C44">
        <w:rPr>
          <w:lang w:val="sr-Cyrl-RS"/>
        </w:rPr>
        <w:t xml:space="preserve">            </w:t>
      </w:r>
      <w:r>
        <w:rPr>
          <w:lang w:val="sr-Cyrl-RS"/>
        </w:rPr>
        <w:tab/>
      </w:r>
      <w:r w:rsidRPr="00292C44">
        <w:rPr>
          <w:lang w:val="sr-Cyrl-RS"/>
        </w:rPr>
        <w:t>Преузимање</w:t>
      </w:r>
      <w:r w:rsidR="00D258B4">
        <w:rPr>
          <w:lang w:val="sr-Cyrl-RS"/>
        </w:rPr>
        <w:t xml:space="preserve"> се </w:t>
      </w:r>
      <w:r w:rsidR="00D258B4">
        <w:t>сматра</w:t>
      </w:r>
      <w:r w:rsidRPr="00292C44">
        <w:t xml:space="preserve"> извршеном у тренутку када је отпад утоварен у возило</w:t>
      </w:r>
      <w:r w:rsidRPr="00292C44">
        <w:rPr>
          <w:lang w:val="sr-Cyrl-RS"/>
        </w:rPr>
        <w:t xml:space="preserve"> </w:t>
      </w:r>
      <w:r>
        <w:rPr>
          <w:lang w:val="sr-Cyrl-RS"/>
        </w:rPr>
        <w:t>Изабраног понуђача</w:t>
      </w:r>
      <w:r w:rsidRPr="00292C44">
        <w:t>.</w:t>
      </w:r>
    </w:p>
    <w:p w:rsidR="00B9433C" w:rsidRPr="0074626C" w:rsidRDefault="00B9433C" w:rsidP="00DE086A">
      <w:pPr>
        <w:jc w:val="both"/>
        <w:rPr>
          <w:lang w:val="sr-Cyrl-RS"/>
        </w:rPr>
      </w:pPr>
    </w:p>
    <w:p w:rsidR="00B9433C" w:rsidRPr="00B9433C" w:rsidRDefault="00DE086A" w:rsidP="00DE086A">
      <w:pPr>
        <w:ind w:firstLine="720"/>
        <w:jc w:val="both"/>
        <w:rPr>
          <w:b/>
          <w:color w:val="000000"/>
          <w:lang w:val="sr-Cyrl-RS"/>
        </w:rPr>
      </w:pPr>
      <w:r w:rsidRPr="00B9433C">
        <w:rPr>
          <w:b/>
          <w:color w:val="000000"/>
        </w:rPr>
        <w:t xml:space="preserve">          </w:t>
      </w:r>
      <w:r w:rsidR="00743B4E">
        <w:rPr>
          <w:b/>
          <w:color w:val="000000"/>
        </w:rPr>
        <w:t>10</w:t>
      </w:r>
      <w:r w:rsidR="00B9433C" w:rsidRPr="00B9433C">
        <w:rPr>
          <w:b/>
          <w:color w:val="000000"/>
        </w:rPr>
        <w:t>.</w:t>
      </w:r>
      <w:r w:rsidRPr="00B9433C">
        <w:rPr>
          <w:b/>
          <w:color w:val="000000"/>
        </w:rPr>
        <w:t xml:space="preserve"> </w:t>
      </w:r>
      <w:r w:rsidR="00B9433C" w:rsidRPr="00B9433C">
        <w:rPr>
          <w:b/>
          <w:color w:val="000000"/>
          <w:lang w:val="sr-Cyrl-RS"/>
        </w:rPr>
        <w:t>Отпремница</w:t>
      </w:r>
    </w:p>
    <w:p w:rsidR="00B9433C" w:rsidRDefault="00B9433C" w:rsidP="00DE086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DE086A" w:rsidRPr="009C2B70">
        <w:rPr>
          <w:lang w:val="sr-Cyrl-RS"/>
        </w:rPr>
        <w:t>Приликом преузимања е</w:t>
      </w:r>
      <w:r w:rsidR="00DE086A" w:rsidRPr="009C2B70">
        <w:rPr>
          <w:lang w:val="ru-RU"/>
        </w:rPr>
        <w:t>лектронског отпада</w:t>
      </w:r>
      <w:r w:rsidR="00DE086A" w:rsidRPr="009C2B70">
        <w:rPr>
          <w:lang w:val="sr-Cyrl-RS"/>
        </w:rPr>
        <w:t xml:space="preserve">, Продавац сачињава Отпремницу. </w:t>
      </w:r>
    </w:p>
    <w:p w:rsidR="00DE086A" w:rsidRPr="008435B4" w:rsidRDefault="00B9433C" w:rsidP="008435B4">
      <w:pPr>
        <w:ind w:firstLine="720"/>
        <w:jc w:val="both"/>
        <w:rPr>
          <w:lang w:val="sr-Cyrl-RS"/>
        </w:rPr>
      </w:pPr>
      <w:r>
        <w:t xml:space="preserve">            </w:t>
      </w:r>
      <w:r w:rsidR="00DE086A" w:rsidRPr="009C2B70">
        <w:rPr>
          <w:lang w:val="sr-Cyrl-RS"/>
        </w:rPr>
        <w:t>Отпремница садржи податке о врсти е</w:t>
      </w:r>
      <w:r w:rsidR="00756774">
        <w:rPr>
          <w:lang w:val="ru-RU"/>
        </w:rPr>
        <w:t>лектронског</w:t>
      </w:r>
      <w:r w:rsidR="00DE086A" w:rsidRPr="009C2B70">
        <w:rPr>
          <w:lang w:val="ru-RU"/>
        </w:rPr>
        <w:t xml:space="preserve"> отпад</w:t>
      </w:r>
      <w:r w:rsidR="00756774">
        <w:rPr>
          <w:lang w:val="ru-RU"/>
        </w:rPr>
        <w:t>а</w:t>
      </w:r>
      <w:r w:rsidR="00DE086A" w:rsidRPr="009C2B70">
        <w:rPr>
          <w:lang w:val="sr-Cyrl-RS"/>
        </w:rPr>
        <w:t xml:space="preserve">, количини преузетог отпада и локацији са које се отпад преузима и мора бити обострано потписана од стране </w:t>
      </w:r>
      <w:r w:rsidR="0085419C" w:rsidRPr="009C2B70">
        <w:rPr>
          <w:lang w:val="sr-Cyrl-RS"/>
        </w:rPr>
        <w:t xml:space="preserve">Продавца </w:t>
      </w:r>
      <w:r w:rsidR="00DE086A" w:rsidRPr="009C2B70">
        <w:rPr>
          <w:lang w:val="sr-Cyrl-RS"/>
        </w:rPr>
        <w:t>и Изабраног понуђача.</w:t>
      </w:r>
      <w:r w:rsidR="00DE086A" w:rsidRPr="00450C2B">
        <w:rPr>
          <w:rFonts w:eastAsia="Calibri"/>
          <w:color w:val="FF0000"/>
          <w:lang w:val="ru-RU"/>
        </w:rPr>
        <w:tab/>
      </w:r>
    </w:p>
    <w:p w:rsidR="00E56BDA" w:rsidRPr="00014521" w:rsidRDefault="00E56BDA" w:rsidP="00E56BDA">
      <w:pPr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 xml:space="preserve">            </w:t>
      </w:r>
      <w:r w:rsidRPr="00014521">
        <w:rPr>
          <w:rFonts w:eastAsiaTheme="minorHAnsi"/>
          <w:color w:val="000000"/>
          <w:lang w:val="sr-Cyrl-RS"/>
        </w:rPr>
        <w:t xml:space="preserve">Један примерак </w:t>
      </w:r>
      <w:r w:rsidRPr="00014521">
        <w:rPr>
          <w:color w:val="000000"/>
          <w:lang w:val="sr-Cyrl-RS"/>
        </w:rPr>
        <w:t xml:space="preserve">Отпремнице </w:t>
      </w:r>
      <w:r w:rsidRPr="00014521">
        <w:rPr>
          <w:bCs/>
          <w:iCs/>
          <w:lang w:val="sr-Cyrl-RS"/>
        </w:rPr>
        <w:t>задржава</w:t>
      </w:r>
      <w:r w:rsidRPr="00014521">
        <w:rPr>
          <w:rFonts w:eastAsiaTheme="minorHAnsi"/>
          <w:color w:val="000000"/>
          <w:lang w:val="sr-Cyrl-RS"/>
        </w:rPr>
        <w:t xml:space="preserve"> Продавац, а други примерак</w:t>
      </w:r>
      <w:r w:rsidRPr="00014521">
        <w:rPr>
          <w:rFonts w:eastAsiaTheme="minorHAnsi"/>
          <w:color w:val="000000"/>
        </w:rPr>
        <w:t xml:space="preserve"> Отпремницe</w:t>
      </w:r>
      <w:r w:rsidRPr="00014521">
        <w:rPr>
          <w:rFonts w:eastAsiaTheme="minorHAnsi"/>
          <w:color w:val="000000"/>
          <w:lang w:val="sr-Cyrl-RS"/>
        </w:rPr>
        <w:t xml:space="preserve"> задржава</w:t>
      </w:r>
      <w:r>
        <w:rPr>
          <w:color w:val="000000"/>
          <w:lang w:val="sr-Cyrl-RS"/>
        </w:rPr>
        <w:t xml:space="preserve"> Изабрани понуђач</w:t>
      </w:r>
      <w:r w:rsidRPr="00014521">
        <w:rPr>
          <w:rFonts w:eastAsiaTheme="minorHAnsi"/>
          <w:color w:val="000000"/>
          <w:lang w:val="sr-Cyrl-RS"/>
        </w:rPr>
        <w:t>.</w:t>
      </w:r>
      <w:r w:rsidRPr="00014521">
        <w:rPr>
          <w:rFonts w:eastAsiaTheme="minorHAnsi"/>
          <w:b/>
          <w:bCs/>
          <w:iCs/>
          <w:color w:val="000000"/>
          <w:lang w:val="sr-Cyrl-RS"/>
        </w:rPr>
        <w:t xml:space="preserve"> </w:t>
      </w:r>
    </w:p>
    <w:p w:rsidR="006B0065" w:rsidRDefault="006B0065" w:rsidP="00DE086A">
      <w:pPr>
        <w:pStyle w:val="BodyTextIndent3"/>
        <w:tabs>
          <w:tab w:val="left" w:pos="1418"/>
          <w:tab w:val="left" w:pos="1701"/>
        </w:tabs>
        <w:spacing w:after="0"/>
        <w:ind w:left="0"/>
        <w:jc w:val="both"/>
        <w:rPr>
          <w:sz w:val="24"/>
          <w:szCs w:val="24"/>
        </w:rPr>
      </w:pPr>
    </w:p>
    <w:p w:rsidR="00DE086A" w:rsidRPr="00BD731D" w:rsidRDefault="006B0065" w:rsidP="00BD731D">
      <w:pPr>
        <w:pStyle w:val="BodyTextIndent3"/>
        <w:tabs>
          <w:tab w:val="left" w:pos="1418"/>
          <w:tab w:val="left" w:pos="1701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3B4E">
        <w:rPr>
          <w:b/>
          <w:sz w:val="24"/>
          <w:szCs w:val="24"/>
          <w:lang w:val="sr-Cyrl-RS"/>
        </w:rPr>
        <w:t>11</w:t>
      </w:r>
      <w:r w:rsidR="00B9433C" w:rsidRPr="00B9433C">
        <w:rPr>
          <w:b/>
          <w:sz w:val="24"/>
          <w:szCs w:val="24"/>
          <w:lang w:val="sr-Cyrl-RS"/>
        </w:rPr>
        <w:t>.</w:t>
      </w:r>
      <w:r w:rsidR="00B9433C">
        <w:rPr>
          <w:sz w:val="24"/>
          <w:szCs w:val="24"/>
          <w:lang w:val="sr-Cyrl-RS"/>
        </w:rPr>
        <w:t xml:space="preserve"> </w:t>
      </w:r>
      <w:r w:rsidR="00DE086A" w:rsidRPr="00850A73">
        <w:rPr>
          <w:sz w:val="24"/>
          <w:szCs w:val="24"/>
        </w:rPr>
        <w:t>Поступак отуђења спроводи се у складу са Законом о управљању отпадом („Службени гласник РС" бр. 36/2009 и 88/2010, 14/2016</w:t>
      </w:r>
      <w:r w:rsidR="00DE086A" w:rsidRPr="00850A73">
        <w:rPr>
          <w:sz w:val="24"/>
          <w:szCs w:val="24"/>
          <w:lang w:val="sr-Cyrl-RS"/>
        </w:rPr>
        <w:t xml:space="preserve"> и 95/2018 – др. Закон и 35</w:t>
      </w:r>
      <w:r w:rsidR="00DE086A" w:rsidRPr="00850A73">
        <w:rPr>
          <w:sz w:val="24"/>
          <w:szCs w:val="24"/>
        </w:rPr>
        <w:t>/</w:t>
      </w:r>
      <w:r w:rsidR="00DE086A" w:rsidRPr="00850A73">
        <w:rPr>
          <w:sz w:val="24"/>
          <w:szCs w:val="24"/>
          <w:lang w:val="sr-Cyrl-RS"/>
        </w:rPr>
        <w:t>2023</w:t>
      </w:r>
      <w:r w:rsidR="00DE086A" w:rsidRPr="00850A73">
        <w:rPr>
          <w:sz w:val="24"/>
          <w:szCs w:val="24"/>
        </w:rPr>
        <w:t xml:space="preserve">), Правилнику о обрасцу документа о кретању </w:t>
      </w:r>
      <w:r w:rsidR="00DE086A" w:rsidRPr="00850A73">
        <w:rPr>
          <w:sz w:val="24"/>
          <w:szCs w:val="24"/>
          <w:lang w:val="sr-Cyrl-RS"/>
        </w:rPr>
        <w:t xml:space="preserve">опасног </w:t>
      </w:r>
      <w:r w:rsidR="00DE086A" w:rsidRPr="00850A73">
        <w:rPr>
          <w:sz w:val="24"/>
          <w:szCs w:val="24"/>
        </w:rPr>
        <w:t>отпада обрасцу претходног обавештења, начину његовог достављања и упутству за његово попуњавање ("Сл. гласник РС", бр. 117/2017), те у том смислу уз понуду је потребно доставити фотокопије</w:t>
      </w:r>
      <w:r w:rsidR="00DE086A" w:rsidRPr="00850A73">
        <w:rPr>
          <w:sz w:val="24"/>
          <w:szCs w:val="24"/>
          <w:lang w:val="sr-Cyrl-RS"/>
        </w:rPr>
        <w:t xml:space="preserve"> следећих важећих</w:t>
      </w:r>
      <w:r w:rsidR="00DE086A" w:rsidRPr="00850A73">
        <w:rPr>
          <w:sz w:val="24"/>
          <w:szCs w:val="24"/>
        </w:rPr>
        <w:t xml:space="preserve"> дозвола и то: </w:t>
      </w:r>
      <w:r w:rsidR="00DE086A" w:rsidRPr="003F47CB">
        <w:rPr>
          <w:sz w:val="24"/>
          <w:szCs w:val="24"/>
        </w:rPr>
        <w:t xml:space="preserve">дозволу за сакупљање </w:t>
      </w:r>
      <w:r w:rsidR="00BA18EF">
        <w:rPr>
          <w:sz w:val="24"/>
          <w:szCs w:val="24"/>
        </w:rPr>
        <w:t>и транспорт</w:t>
      </w:r>
      <w:r w:rsidR="00DE086A" w:rsidRPr="003F47CB">
        <w:rPr>
          <w:rFonts w:eastAsia="Calibri"/>
          <w:sz w:val="24"/>
          <w:szCs w:val="24"/>
        </w:rPr>
        <w:t xml:space="preserve"> неопасног и опасног </w:t>
      </w:r>
      <w:r w:rsidR="00BA18EF">
        <w:rPr>
          <w:rFonts w:eastAsia="Calibri"/>
          <w:sz w:val="24"/>
          <w:szCs w:val="24"/>
          <w:lang w:val="sr-Cyrl-RS"/>
        </w:rPr>
        <w:t>о</w:t>
      </w:r>
      <w:r w:rsidR="00DE086A" w:rsidRPr="003F47CB">
        <w:rPr>
          <w:sz w:val="24"/>
          <w:szCs w:val="24"/>
        </w:rPr>
        <w:t>тпада, дозволу за складиштење</w:t>
      </w:r>
      <w:r w:rsidR="00DE086A" w:rsidRPr="003F47CB">
        <w:rPr>
          <w:rFonts w:eastAsia="Calibri"/>
          <w:sz w:val="24"/>
          <w:szCs w:val="24"/>
        </w:rPr>
        <w:t xml:space="preserve"> </w:t>
      </w:r>
      <w:r w:rsidR="00BA18EF">
        <w:rPr>
          <w:rFonts w:eastAsia="Calibri"/>
          <w:sz w:val="24"/>
          <w:szCs w:val="24"/>
          <w:lang w:val="sr-Cyrl-RS"/>
        </w:rPr>
        <w:t xml:space="preserve">и </w:t>
      </w:r>
      <w:r w:rsidR="00DE086A" w:rsidRPr="003F47CB">
        <w:rPr>
          <w:sz w:val="24"/>
          <w:szCs w:val="24"/>
        </w:rPr>
        <w:t xml:space="preserve">третман </w:t>
      </w:r>
      <w:r w:rsidR="00DE086A" w:rsidRPr="003F47CB">
        <w:rPr>
          <w:rFonts w:eastAsia="Calibri"/>
          <w:sz w:val="24"/>
          <w:szCs w:val="24"/>
        </w:rPr>
        <w:t xml:space="preserve">неопасног и опасног </w:t>
      </w:r>
      <w:r w:rsidR="00DE086A" w:rsidRPr="003F47CB">
        <w:rPr>
          <w:sz w:val="24"/>
          <w:szCs w:val="24"/>
        </w:rPr>
        <w:t xml:space="preserve">отпада </w:t>
      </w:r>
      <w:r w:rsidR="00BA18EF">
        <w:rPr>
          <w:sz w:val="24"/>
          <w:szCs w:val="24"/>
          <w:lang w:val="sr-Cyrl-RS"/>
        </w:rPr>
        <w:t>и</w:t>
      </w:r>
      <w:r w:rsidR="00DE086A" w:rsidRPr="003F47CB">
        <w:rPr>
          <w:sz w:val="24"/>
          <w:szCs w:val="24"/>
        </w:rPr>
        <w:t>ли фотокопију једне интегралне дозволе.</w:t>
      </w:r>
    </w:p>
    <w:p w:rsidR="00DE086A" w:rsidRDefault="00DE086A" w:rsidP="0017097E">
      <w:pPr>
        <w:ind w:firstLine="1350"/>
        <w:jc w:val="both"/>
      </w:pPr>
      <w:r w:rsidRPr="00720E2C">
        <w:rPr>
          <w:b/>
          <w:color w:val="000000" w:themeColor="text1"/>
          <w:lang w:val="sr-Cyrl-RS"/>
        </w:rPr>
        <w:t xml:space="preserve"> </w:t>
      </w:r>
      <w:r w:rsidRPr="00720E2C">
        <w:rPr>
          <w:b/>
          <w:color w:val="000000" w:themeColor="text1"/>
        </w:rPr>
        <w:t xml:space="preserve"> </w:t>
      </w:r>
      <w:r w:rsidRPr="00BA18EF">
        <w:rPr>
          <w:color w:val="000000" w:themeColor="text1"/>
        </w:rPr>
        <w:t xml:space="preserve">Понуђач са којим буде закључен уговор, дужан је да приликом реализације уговора достави Документ о кретању </w:t>
      </w:r>
      <w:r w:rsidR="0011565B">
        <w:rPr>
          <w:color w:val="000000" w:themeColor="text1"/>
          <w:lang w:val="sr-Cyrl-RS"/>
        </w:rPr>
        <w:t xml:space="preserve">опасног </w:t>
      </w:r>
      <w:r w:rsidRPr="00BA18EF">
        <w:rPr>
          <w:color w:val="000000" w:themeColor="text1"/>
        </w:rPr>
        <w:t xml:space="preserve">отпада према Закону о управљању отпадом  ( ”Сл. гласник РС “, бр. </w:t>
      </w:r>
      <w:r w:rsidRPr="00BA18EF">
        <w:t xml:space="preserve">36/2009, 88/2010, 14/2016 </w:t>
      </w:r>
      <w:r w:rsidRPr="00BA18EF">
        <w:rPr>
          <w:lang w:val="sr-Cyrl-RS"/>
        </w:rPr>
        <w:t>и 95/2018 – др. закон</w:t>
      </w:r>
      <w:r w:rsidRPr="00BA18EF">
        <w:rPr>
          <w:color w:val="000000" w:themeColor="text1"/>
        </w:rPr>
        <w:t>) и према</w:t>
      </w:r>
      <w:r w:rsidRPr="00BA18EF">
        <w:rPr>
          <w:color w:val="000000" w:themeColor="text1"/>
          <w:shd w:val="clear" w:color="auto" w:fill="FFFFFF"/>
        </w:rPr>
        <w:t xml:space="preserve"> </w:t>
      </w:r>
      <w:r w:rsidRPr="00BA18EF">
        <w:t xml:space="preserve">Правилнику о обрасцу документа о кретању </w:t>
      </w:r>
      <w:r w:rsidRPr="00BA18EF">
        <w:rPr>
          <w:lang w:val="sr-Cyrl-RS"/>
        </w:rPr>
        <w:t xml:space="preserve">опасног </w:t>
      </w:r>
      <w:r w:rsidRPr="00BA18EF">
        <w:t>отпада обрасцу претходног обавештења, начину његовог достављања и упутству за његово попуњавање ("Сл. гласник РС", бр. 117/2017).</w:t>
      </w:r>
      <w:r w:rsidRPr="00720E2C">
        <w:t xml:space="preserve"> </w:t>
      </w:r>
    </w:p>
    <w:p w:rsidR="00743B4E" w:rsidRPr="00927353" w:rsidRDefault="00743B4E" w:rsidP="0017097E">
      <w:pPr>
        <w:ind w:firstLine="1350"/>
        <w:jc w:val="both"/>
      </w:pPr>
    </w:p>
    <w:p w:rsidR="00DE086A" w:rsidRPr="00927353" w:rsidRDefault="00743B4E" w:rsidP="000469E1">
      <w:pPr>
        <w:ind w:left="630" w:firstLine="720"/>
        <w:jc w:val="both"/>
        <w:rPr>
          <w:lang w:val="sr-Cyrl-RS"/>
        </w:rPr>
      </w:pPr>
      <w:r>
        <w:rPr>
          <w:b/>
        </w:rPr>
        <w:t>12</w:t>
      </w:r>
      <w:r w:rsidR="00DE086A" w:rsidRPr="00927353">
        <w:rPr>
          <w:b/>
        </w:rPr>
        <w:t>.</w:t>
      </w:r>
      <w:r w:rsidR="00DE086A" w:rsidRPr="00927353">
        <w:t xml:space="preserve"> </w:t>
      </w:r>
      <w:r w:rsidR="00DE086A">
        <w:rPr>
          <w:lang w:val="sr-Cyrl-RS"/>
        </w:rPr>
        <w:t>Приликом закључења уговора И</w:t>
      </w:r>
      <w:r w:rsidR="00DE086A" w:rsidRPr="00927353">
        <w:rPr>
          <w:lang w:val="sr-Cyrl-RS"/>
        </w:rPr>
        <w:t>забрани понуђач је дужан да достави:</w:t>
      </w:r>
      <w:r w:rsidR="00DE086A" w:rsidRPr="00927353">
        <w:rPr>
          <w:b/>
          <w:lang w:val="sr-Cyrl-RS"/>
        </w:rPr>
        <w:t xml:space="preserve">                         </w:t>
      </w:r>
    </w:p>
    <w:p w:rsidR="00B45062" w:rsidRPr="00927353" w:rsidRDefault="00DE086A" w:rsidP="006B1524">
      <w:pPr>
        <w:ind w:firstLine="720"/>
        <w:jc w:val="both"/>
      </w:pPr>
      <w:r w:rsidRPr="00927353">
        <w:rPr>
          <w:b/>
          <w:lang w:val="sr-Cyrl-RS"/>
        </w:rPr>
        <w:t xml:space="preserve">           </w:t>
      </w:r>
      <w:r w:rsidRPr="00927353">
        <w:rPr>
          <w:lang w:val="sr-Cyrl-RS"/>
        </w:rPr>
        <w:t xml:space="preserve">- </w:t>
      </w:r>
      <w:r w:rsidRPr="00927353">
        <w:rPr>
          <w:lang w:val="sr-Cyrl-RS" w:eastAsia="sr-Cyrl-RS"/>
        </w:rPr>
        <w:t>Б</w:t>
      </w:r>
      <w:r w:rsidRPr="00927353">
        <w:rPr>
          <w:lang w:eastAsia="sr-Cyrl-RS"/>
        </w:rPr>
        <w:t xml:space="preserve">ланко соло меницу </w:t>
      </w:r>
      <w:r w:rsidRPr="00927353">
        <w:t>за добро извршење посла, потписану и оверену, од стране лица овлашћеног за заступање и регистровану у складу са чланом 47а Закона о платном промету ("Сл. лист СРЈ", бр. 3/2002 и 5/2003 и "Сл. гласник РС", бр. 43/2004, 62/2006, 111/2009 - др. закон, 31/2011 и 139/2014 - др. закон) и Одлуком о ближим условима, садржини и начину вођења Регистра меница и овлашћења („</w:t>
      </w:r>
      <w:r w:rsidRPr="00927353">
        <w:rPr>
          <w:rFonts w:eastAsia="Malgun Gothic"/>
        </w:rPr>
        <w:t>Службени гласник РС“ бр. 56/2011, 80/2015, 76/2016, 82/2017 и 14/2020</w:t>
      </w:r>
      <w:r w:rsidRPr="00927353">
        <w:t>);</w:t>
      </w:r>
    </w:p>
    <w:p w:rsidR="00DE086A" w:rsidRPr="003D7B9E" w:rsidRDefault="00DE086A" w:rsidP="00DE086A">
      <w:pPr>
        <w:jc w:val="both"/>
      </w:pPr>
      <w:r w:rsidRPr="003D7B9E">
        <w:tab/>
      </w:r>
      <w:r w:rsidRPr="003D7B9E">
        <w:tab/>
        <w:t xml:space="preserve">- Менично овлашћење да се </w:t>
      </w:r>
      <w:r w:rsidRPr="003D7B9E">
        <w:rPr>
          <w:rFonts w:eastAsia="Malgun Gothic"/>
        </w:rPr>
        <w:t xml:space="preserve">да се меницa у износу од </w:t>
      </w:r>
      <w:r w:rsidRPr="00927353">
        <w:rPr>
          <w:rFonts w:eastAsia="Malgun Gothic"/>
          <w:lang w:val="sr-Cyrl-RS"/>
        </w:rPr>
        <w:t xml:space="preserve">300.000,00 </w:t>
      </w:r>
      <w:r w:rsidRPr="003D7B9E">
        <w:rPr>
          <w:rFonts w:eastAsia="Malgun Gothic"/>
        </w:rPr>
        <w:t>динара</w:t>
      </w:r>
      <w:r w:rsidRPr="003D7B9E">
        <w:t>, без сагласности</w:t>
      </w:r>
      <w:r w:rsidRPr="003D7B9E">
        <w:rPr>
          <w:lang w:val="sr-Cyrl-RS"/>
        </w:rPr>
        <w:t xml:space="preserve"> </w:t>
      </w:r>
      <w:r>
        <w:rPr>
          <w:lang w:val="sr-Cyrl-RS"/>
        </w:rPr>
        <w:t>Изабраног понуђача</w:t>
      </w:r>
      <w:r w:rsidRPr="003D7B9E">
        <w:rPr>
          <w:lang w:val="sr-Cyrl-RS"/>
        </w:rPr>
        <w:t xml:space="preserve"> </w:t>
      </w:r>
      <w:r w:rsidRPr="003D7B9E">
        <w:t xml:space="preserve">може поднети на наплату у року који траје 30 дана дуже од истека рока важности </w:t>
      </w:r>
      <w:r w:rsidRPr="003D7B9E">
        <w:rPr>
          <w:lang w:val="sr-Cyrl-RS"/>
        </w:rPr>
        <w:t>уговора,</w:t>
      </w:r>
      <w:r w:rsidRPr="003D7B9E">
        <w:t xml:space="preserve"> у случају неизвршења уговорних обавеза;</w:t>
      </w:r>
    </w:p>
    <w:p w:rsidR="00DE086A" w:rsidRPr="003D7B9E" w:rsidRDefault="00DE086A" w:rsidP="00DE086A">
      <w:pPr>
        <w:jc w:val="both"/>
      </w:pPr>
      <w:r w:rsidRPr="003D7B9E">
        <w:tab/>
      </w:r>
      <w:r w:rsidRPr="003D7B9E">
        <w:tab/>
        <w:t>- Потврду о регистрацији менице;</w:t>
      </w:r>
    </w:p>
    <w:p w:rsidR="00DE086A" w:rsidRPr="003D7B9E" w:rsidRDefault="00DE086A" w:rsidP="00DE086A">
      <w:pPr>
        <w:jc w:val="both"/>
      </w:pPr>
      <w:r w:rsidRPr="003D7B9E">
        <w:tab/>
      </w:r>
      <w:r w:rsidRPr="003D7B9E">
        <w:tab/>
        <w:t xml:space="preserve">- Копију картона депонованих потписа код банке на којeм се јасно виде депоновани потпис и печат </w:t>
      </w:r>
      <w:r>
        <w:rPr>
          <w:lang w:val="sr-Cyrl-RS"/>
        </w:rPr>
        <w:t>Изабраног понуђача</w:t>
      </w:r>
      <w:r w:rsidRPr="003D7B9E">
        <w:t>.</w:t>
      </w:r>
    </w:p>
    <w:p w:rsidR="00DE086A" w:rsidRPr="003D7B9E" w:rsidRDefault="00DE086A" w:rsidP="00DE086A">
      <w:pPr>
        <w:tabs>
          <w:tab w:val="left" w:pos="720"/>
        </w:tabs>
        <w:autoSpaceDE w:val="0"/>
        <w:autoSpaceDN w:val="0"/>
        <w:adjustRightInd w:val="0"/>
        <w:jc w:val="both"/>
      </w:pPr>
      <w:r w:rsidRPr="003D7B9E">
        <w:tab/>
      </w:r>
      <w:r w:rsidRPr="003D7B9E">
        <w:tab/>
        <w:t xml:space="preserve">Потпис овлашћеног лица на меници и меничном овлашћењу мора бити идентичан са потписом у картону депонованих потписа. </w:t>
      </w:r>
    </w:p>
    <w:p w:rsidR="00772C21" w:rsidRDefault="00DE086A" w:rsidP="00C4697F">
      <w:pPr>
        <w:shd w:val="clear" w:color="auto" w:fill="FFFFFF"/>
        <w:ind w:firstLine="708"/>
        <w:jc w:val="both"/>
      </w:pPr>
      <w:r w:rsidRPr="003D7B9E">
        <w:rPr>
          <w:lang w:val="sr-Cyrl-RS"/>
        </w:rPr>
        <w:t xml:space="preserve">            </w:t>
      </w:r>
      <w:r w:rsidRPr="003D7B9E">
        <w:t>У случају промене лица овлашћеног за заступање, ме</w:t>
      </w:r>
      <w:r w:rsidR="006F6E77">
        <w:t>нично овлашћење остаје на снази.</w:t>
      </w:r>
    </w:p>
    <w:p w:rsidR="00E67FA4" w:rsidRPr="00CE7905" w:rsidRDefault="00E67FA4" w:rsidP="00764015">
      <w:pPr>
        <w:shd w:val="clear" w:color="auto" w:fill="FFFFFF"/>
        <w:jc w:val="both"/>
      </w:pPr>
    </w:p>
    <w:p w:rsidR="007164ED" w:rsidRDefault="007164ED" w:rsidP="007164ED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lang w:val="sr-Cyrl-RS"/>
        </w:rPr>
      </w:pPr>
      <w:r>
        <w:rPr>
          <w:rFonts w:eastAsia="Malgun Gothic"/>
          <w:lang w:val="sr-Cyrl-CS"/>
        </w:rPr>
        <w:tab/>
      </w:r>
      <w:r w:rsidRPr="00DA7B95">
        <w:rPr>
          <w:rFonts w:eastAsia="Malgun Gothic"/>
          <w:lang w:val="sr-Cyrl-CS"/>
        </w:rPr>
        <w:t xml:space="preserve">Продавац за све време трајања уговора задржава право да у целини реализује средство финансијског обезбеђења за добро извршење посла уколико </w:t>
      </w:r>
      <w:r w:rsidRPr="00DA7B95">
        <w:rPr>
          <w:rFonts w:eastAsia="Malgun Gothic"/>
          <w:lang w:val="sr-Cyrl-RS"/>
        </w:rPr>
        <w:t>Изабрани понуђач</w:t>
      </w:r>
      <w:r w:rsidRPr="00DA7B95">
        <w:rPr>
          <w:rFonts w:eastAsia="Malgun Gothic"/>
          <w:b/>
          <w:lang w:val="sr-Cyrl-RS"/>
        </w:rPr>
        <w:t xml:space="preserve"> </w:t>
      </w:r>
      <w:r w:rsidRPr="00DA7B95">
        <w:rPr>
          <w:rFonts w:eastAsia="Malgun Gothic"/>
          <w:lang w:val="sr-Cyrl-CS"/>
        </w:rPr>
        <w:t>коме је додељен уговор не извршава предмет уговора у роковима и на начин како је уговорено</w:t>
      </w:r>
      <w:r w:rsidRPr="000568D6">
        <w:rPr>
          <w:rFonts w:eastAsia="Malgun Gothic"/>
          <w:lang w:val="sr-Cyrl-CS"/>
        </w:rPr>
        <w:t xml:space="preserve">. </w:t>
      </w:r>
      <w:r w:rsidRPr="000568D6">
        <w:rPr>
          <w:rFonts w:eastAsia="Malgun Gothic"/>
          <w:lang w:val="sr-Cyrl-RS"/>
        </w:rPr>
        <w:t xml:space="preserve">   </w:t>
      </w:r>
    </w:p>
    <w:p w:rsidR="00586ED4" w:rsidRPr="000568D6" w:rsidRDefault="00586ED4" w:rsidP="007164ED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lang w:val="sr-Cyrl-RS"/>
        </w:rPr>
      </w:pPr>
    </w:p>
    <w:p w:rsidR="007929F4" w:rsidRPr="00A70835" w:rsidRDefault="00743B4E" w:rsidP="00612954">
      <w:pPr>
        <w:ind w:firstLine="1350"/>
        <w:jc w:val="both"/>
        <w:rPr>
          <w:bCs/>
          <w:iCs/>
          <w:lang w:val="sr-Cyrl-RS"/>
        </w:rPr>
      </w:pPr>
      <w:r>
        <w:rPr>
          <w:b/>
          <w:bCs/>
          <w:iCs/>
          <w:lang w:val="sr-Cyrl-RS"/>
        </w:rPr>
        <w:t>13</w:t>
      </w:r>
      <w:r w:rsidR="00612954">
        <w:rPr>
          <w:b/>
          <w:bCs/>
          <w:iCs/>
          <w:lang w:val="sr-Cyrl-RS"/>
        </w:rPr>
        <w:t xml:space="preserve">. </w:t>
      </w:r>
      <w:r w:rsidR="00612954" w:rsidRPr="00E22E28">
        <w:rPr>
          <w:bCs/>
          <w:iCs/>
          <w:lang w:val="sr-Cyrl-RS"/>
        </w:rPr>
        <w:t xml:space="preserve">Продавац ће након закључења уговора образовати Комисију чији чланови ће, уз лице овлашћено за праћење реализације уговора бити задужени за контролу преузете количине </w:t>
      </w:r>
      <w:r w:rsidR="00612954" w:rsidRPr="005B12D6">
        <w:rPr>
          <w:lang w:val="sr-Cyrl-RS"/>
        </w:rPr>
        <w:t>е</w:t>
      </w:r>
      <w:r w:rsidR="00612954" w:rsidRPr="005B12D6">
        <w:rPr>
          <w:lang w:val="ru-RU"/>
        </w:rPr>
        <w:t>лектронског отпада</w:t>
      </w:r>
      <w:r w:rsidR="00612954">
        <w:rPr>
          <w:lang w:val="ru-RU"/>
        </w:rPr>
        <w:t>,</w:t>
      </w:r>
      <w:r w:rsidR="00612954" w:rsidRPr="00E22E28">
        <w:rPr>
          <w:bCs/>
          <w:iCs/>
          <w:lang w:val="sr-Cyrl-RS"/>
        </w:rPr>
        <w:t xml:space="preserve"> као и потписивање пратеће документације</w:t>
      </w:r>
      <w:r w:rsidR="00612954">
        <w:rPr>
          <w:bCs/>
          <w:iCs/>
          <w:lang w:val="sr-Cyrl-RS"/>
        </w:rPr>
        <w:t>,</w:t>
      </w:r>
      <w:r w:rsidR="00612954" w:rsidRPr="00E22E28">
        <w:rPr>
          <w:bCs/>
          <w:iCs/>
          <w:lang w:val="sr-Cyrl-RS"/>
        </w:rPr>
        <w:t xml:space="preserve"> од стране најма</w:t>
      </w:r>
      <w:r w:rsidR="00612954">
        <w:rPr>
          <w:bCs/>
          <w:iCs/>
          <w:lang w:val="sr-Cyrl-RS"/>
        </w:rPr>
        <w:t>ње два</w:t>
      </w:r>
      <w:r w:rsidR="00612954" w:rsidRPr="00E22E28">
        <w:rPr>
          <w:bCs/>
          <w:iCs/>
          <w:lang w:val="sr-Cyrl-RS"/>
        </w:rPr>
        <w:t xml:space="preserve">, </w:t>
      </w:r>
      <w:r w:rsidR="00612954">
        <w:rPr>
          <w:bCs/>
          <w:iCs/>
          <w:lang w:val="sr-Cyrl-RS"/>
        </w:rPr>
        <w:t>односно три ч</w:t>
      </w:r>
      <w:r w:rsidR="00612954" w:rsidRPr="00E22E28">
        <w:rPr>
          <w:bCs/>
          <w:iCs/>
          <w:lang w:val="sr-Cyrl-RS"/>
        </w:rPr>
        <w:t>лана.</w:t>
      </w:r>
    </w:p>
    <w:p w:rsidR="00121918" w:rsidRDefault="00121918" w:rsidP="00121918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Pr="00850D40">
        <w:rPr>
          <w:color w:val="000000"/>
          <w:lang w:val="sr-Cyrl-RS"/>
        </w:rPr>
        <w:t>Приликом преузи</w:t>
      </w:r>
      <w:r>
        <w:rPr>
          <w:color w:val="000000"/>
          <w:lang w:val="sr-Cyrl-RS"/>
        </w:rPr>
        <w:t xml:space="preserve">мања и мерења </w:t>
      </w:r>
      <w:r w:rsidR="001267DB">
        <w:rPr>
          <w:bCs/>
          <w:iCs/>
          <w:lang w:val="sr-Cyrl-RS"/>
        </w:rPr>
        <w:t>електронског отпада</w:t>
      </w:r>
      <w:r>
        <w:rPr>
          <w:color w:val="000000"/>
          <w:lang w:val="sr-Cyrl-RS"/>
        </w:rPr>
        <w:t>, И</w:t>
      </w:r>
      <w:r w:rsidRPr="00850D40">
        <w:rPr>
          <w:color w:val="000000"/>
          <w:lang w:val="sr-Cyrl-RS"/>
        </w:rPr>
        <w:t xml:space="preserve">забрани понуђач ће сачинити Записник улазне контроле на коме је назначена класа и количина </w:t>
      </w:r>
      <w:r w:rsidR="001267DB">
        <w:rPr>
          <w:bCs/>
          <w:iCs/>
          <w:lang w:val="sr-Cyrl-RS"/>
        </w:rPr>
        <w:t>електронског отпада</w:t>
      </w:r>
      <w:r w:rsidRPr="00850D40">
        <w:rPr>
          <w:color w:val="000000"/>
          <w:lang w:val="sr-Cyrl-RS"/>
        </w:rPr>
        <w:t>.</w:t>
      </w:r>
    </w:p>
    <w:p w:rsidR="00121918" w:rsidRPr="00E2542F" w:rsidRDefault="00121918" w:rsidP="00121918">
      <w:pPr>
        <w:ind w:left="720"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  <w:lang w:val="sr-Cyrl-RS"/>
        </w:rPr>
        <w:t>З</w:t>
      </w:r>
      <w:r w:rsidRPr="00E2542F">
        <w:rPr>
          <w:bCs/>
          <w:iCs/>
          <w:color w:val="000000"/>
        </w:rPr>
        <w:t>аписник треба да садржи:</w:t>
      </w:r>
    </w:p>
    <w:p w:rsidR="00121918" w:rsidRPr="00E2542F" w:rsidRDefault="00586ED4" w:rsidP="00586ED4">
      <w:pPr>
        <w:ind w:left="180" w:hanging="360"/>
        <w:jc w:val="both"/>
        <w:rPr>
          <w:bCs/>
          <w:iCs/>
          <w:color w:val="000000"/>
        </w:rPr>
      </w:pPr>
      <w:r>
        <w:rPr>
          <w:bCs/>
          <w:iCs/>
          <w:color w:val="000000"/>
          <w:lang w:val="sr-Cyrl-RS"/>
        </w:rPr>
        <w:t xml:space="preserve">   </w:t>
      </w:r>
      <w:r w:rsidR="00121918" w:rsidRPr="00E2542F">
        <w:rPr>
          <w:bCs/>
          <w:iCs/>
          <w:color w:val="000000"/>
        </w:rPr>
        <w:t>- дату</w:t>
      </w:r>
      <w:r w:rsidR="00121918">
        <w:rPr>
          <w:bCs/>
          <w:iCs/>
          <w:color w:val="000000"/>
        </w:rPr>
        <w:t>м и време преузимања</w:t>
      </w:r>
      <w:r w:rsidR="001267DB">
        <w:rPr>
          <w:bCs/>
          <w:iCs/>
          <w:color w:val="000000"/>
          <w:lang w:val="sr-Cyrl-RS"/>
        </w:rPr>
        <w:t xml:space="preserve"> </w:t>
      </w:r>
      <w:r w:rsidR="001267DB">
        <w:rPr>
          <w:bCs/>
          <w:iCs/>
          <w:lang w:val="sr-Cyrl-RS"/>
        </w:rPr>
        <w:t>електронског отпада</w:t>
      </w:r>
      <w:r w:rsidR="00121918" w:rsidRPr="00E2542F">
        <w:rPr>
          <w:bCs/>
          <w:iCs/>
          <w:color w:val="000000"/>
        </w:rPr>
        <w:t>;</w:t>
      </w:r>
    </w:p>
    <w:p w:rsidR="00121918" w:rsidRDefault="00586ED4" w:rsidP="00586ED4">
      <w:pPr>
        <w:ind w:left="180" w:hanging="360"/>
        <w:jc w:val="both"/>
        <w:rPr>
          <w:bCs/>
          <w:iCs/>
          <w:color w:val="000000"/>
        </w:rPr>
      </w:pPr>
      <w:r>
        <w:rPr>
          <w:bCs/>
          <w:iCs/>
          <w:color w:val="000000"/>
          <w:lang w:val="sr-Cyrl-RS"/>
        </w:rPr>
        <w:t xml:space="preserve">   </w:t>
      </w:r>
      <w:r w:rsidR="00121918">
        <w:rPr>
          <w:bCs/>
          <w:iCs/>
          <w:color w:val="000000"/>
        </w:rPr>
        <w:t xml:space="preserve">- </w:t>
      </w:r>
      <w:r w:rsidR="00121918" w:rsidRPr="00E2542F">
        <w:rPr>
          <w:bCs/>
          <w:iCs/>
          <w:color w:val="000000"/>
        </w:rPr>
        <w:t>прециз</w:t>
      </w:r>
      <w:r w:rsidR="00121918" w:rsidRPr="00E2542F">
        <w:rPr>
          <w:bCs/>
          <w:iCs/>
          <w:color w:val="000000"/>
          <w:lang w:val="sr-Cyrl-CS"/>
        </w:rPr>
        <w:t>ирање</w:t>
      </w:r>
      <w:r w:rsidR="00121918" w:rsidRPr="00E2542F">
        <w:rPr>
          <w:bCs/>
          <w:iCs/>
          <w:color w:val="000000"/>
        </w:rPr>
        <w:t xml:space="preserve"> </w:t>
      </w:r>
      <w:r w:rsidR="00121918" w:rsidRPr="00E2542F">
        <w:rPr>
          <w:bCs/>
          <w:iCs/>
          <w:color w:val="000000"/>
          <w:lang w:val="sr-Cyrl-CS"/>
        </w:rPr>
        <w:t xml:space="preserve">објекта </w:t>
      </w:r>
      <w:r w:rsidR="00121918">
        <w:rPr>
          <w:bCs/>
          <w:iCs/>
          <w:color w:val="000000"/>
        </w:rPr>
        <w:t>где је</w:t>
      </w:r>
      <w:r w:rsidR="00121918">
        <w:rPr>
          <w:bCs/>
          <w:iCs/>
          <w:color w:val="000000"/>
          <w:lang w:val="sr-Cyrl-RS"/>
        </w:rPr>
        <w:t xml:space="preserve"> преузет</w:t>
      </w:r>
      <w:r w:rsidR="001267DB">
        <w:rPr>
          <w:bCs/>
          <w:iCs/>
          <w:color w:val="000000"/>
          <w:lang w:val="sr-Cyrl-RS"/>
        </w:rPr>
        <w:t xml:space="preserve"> отпад</w:t>
      </w:r>
      <w:r w:rsidR="00121918">
        <w:rPr>
          <w:bCs/>
          <w:iCs/>
          <w:color w:val="000000"/>
        </w:rPr>
        <w:t>;</w:t>
      </w:r>
    </w:p>
    <w:p w:rsidR="00121918" w:rsidRPr="001A50A5" w:rsidRDefault="00586ED4" w:rsidP="00586ED4">
      <w:pPr>
        <w:ind w:left="180" w:hanging="36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</w:t>
      </w:r>
      <w:r w:rsidR="00121918">
        <w:rPr>
          <w:bCs/>
          <w:iCs/>
          <w:color w:val="000000"/>
          <w:lang w:val="sr-Cyrl-RS"/>
        </w:rPr>
        <w:t>- регистарски број возила које је преузело отпад и име и презиме возача</w:t>
      </w:r>
      <w:r w:rsidR="00121918">
        <w:rPr>
          <w:bCs/>
          <w:iCs/>
          <w:color w:val="000000"/>
        </w:rPr>
        <w:t>;</w:t>
      </w:r>
    </w:p>
    <w:p w:rsidR="00121918" w:rsidRDefault="00586ED4" w:rsidP="00586ED4">
      <w:pPr>
        <w:ind w:left="180" w:hanging="360"/>
        <w:jc w:val="both"/>
        <w:rPr>
          <w:color w:val="000000"/>
        </w:rPr>
      </w:pPr>
      <w:r>
        <w:rPr>
          <w:color w:val="000000"/>
        </w:rPr>
        <w:t xml:space="preserve">   </w:t>
      </w:r>
      <w:r w:rsidR="00121918">
        <w:rPr>
          <w:color w:val="000000"/>
          <w:lang w:val="sr-Cyrl-RS"/>
        </w:rPr>
        <w:t>- ко</w:t>
      </w:r>
      <w:r w:rsidR="001267DB">
        <w:rPr>
          <w:color w:val="000000"/>
          <w:lang w:val="sr-Cyrl-RS"/>
        </w:rPr>
        <w:t>личину преузетог отпад</w:t>
      </w:r>
      <w:r w:rsidR="00B42623">
        <w:rPr>
          <w:color w:val="000000"/>
        </w:rPr>
        <w:t>a</w:t>
      </w:r>
      <w:r w:rsidR="00121918">
        <w:rPr>
          <w:color w:val="000000"/>
        </w:rPr>
        <w:t>;</w:t>
      </w:r>
    </w:p>
    <w:p w:rsidR="005326A3" w:rsidRPr="001A50A5" w:rsidRDefault="005326A3" w:rsidP="005326A3">
      <w:pPr>
        <w:jc w:val="both"/>
        <w:rPr>
          <w:color w:val="000000"/>
        </w:rPr>
      </w:pPr>
      <w:r w:rsidRPr="001E3157">
        <w:rPr>
          <w:color w:val="000000"/>
        </w:rPr>
        <w:t xml:space="preserve">- документ о </w:t>
      </w:r>
      <w:r w:rsidRPr="001E3157">
        <w:rPr>
          <w:color w:val="000000"/>
          <w:lang w:val="sr-Cyrl-RS"/>
        </w:rPr>
        <w:t>из</w:t>
      </w:r>
      <w:r w:rsidRPr="001E3157">
        <w:rPr>
          <w:color w:val="000000"/>
        </w:rPr>
        <w:t>вршеном мерењу (одвагу</w:t>
      </w:r>
      <w:r w:rsidRPr="003D714A">
        <w:rPr>
          <w:color w:val="000000"/>
        </w:rPr>
        <w:t>);</w:t>
      </w:r>
    </w:p>
    <w:p w:rsidR="00DE086A" w:rsidRPr="008435B4" w:rsidRDefault="00586ED4" w:rsidP="008435B4">
      <w:pPr>
        <w:ind w:left="180" w:hanging="360"/>
        <w:jc w:val="both"/>
        <w:rPr>
          <w:bCs/>
          <w:iCs/>
          <w:color w:val="000000"/>
          <w:lang w:val="sr-Cyrl-RS"/>
        </w:rPr>
      </w:pPr>
      <w:r>
        <w:rPr>
          <w:bCs/>
          <w:iCs/>
          <w:color w:val="000000"/>
          <w:lang w:val="sr-Cyrl-RS"/>
        </w:rPr>
        <w:t xml:space="preserve">   </w:t>
      </w:r>
      <w:r w:rsidR="00121918">
        <w:rPr>
          <w:bCs/>
          <w:iCs/>
          <w:color w:val="000000"/>
        </w:rPr>
        <w:t>-</w:t>
      </w:r>
      <w:r w:rsidR="00121918">
        <w:rPr>
          <w:bCs/>
          <w:iCs/>
          <w:color w:val="000000"/>
          <w:lang w:val="sr-Cyrl-RS"/>
        </w:rPr>
        <w:t xml:space="preserve"> </w:t>
      </w:r>
      <w:r w:rsidR="00121918">
        <w:rPr>
          <w:bCs/>
          <w:iCs/>
          <w:color w:val="000000"/>
        </w:rPr>
        <w:t>потписе овлашћених</w:t>
      </w:r>
      <w:r w:rsidR="00121918" w:rsidRPr="00E2542F">
        <w:rPr>
          <w:bCs/>
          <w:iCs/>
          <w:color w:val="000000"/>
        </w:rPr>
        <w:t xml:space="preserve"> лица </w:t>
      </w:r>
      <w:r w:rsidR="00121918">
        <w:rPr>
          <w:bCs/>
          <w:iCs/>
          <w:color w:val="000000"/>
          <w:lang w:val="sr-Cyrl-RS"/>
        </w:rPr>
        <w:t>Изабраног понуђача и Продавца.</w:t>
      </w:r>
    </w:p>
    <w:p w:rsidR="007B43A4" w:rsidRPr="001E3157" w:rsidRDefault="007B43A4" w:rsidP="007B43A4">
      <w:pPr>
        <w:ind w:firstLine="720"/>
        <w:jc w:val="both"/>
        <w:rPr>
          <w:rFonts w:eastAsiaTheme="minorHAnsi"/>
          <w:color w:val="000000"/>
          <w:lang w:val="sr-Cyrl-RS"/>
        </w:rPr>
      </w:pPr>
      <w:r w:rsidRPr="001E3157">
        <w:rPr>
          <w:rFonts w:eastAsiaTheme="minorHAnsi"/>
          <w:color w:val="000000"/>
          <w:lang w:val="sr-Cyrl-RS"/>
        </w:rPr>
        <w:t xml:space="preserve">            Један примерак Записника улазне контроле се доставља Продавцу у року од 48 часова</w:t>
      </w:r>
      <w:r>
        <w:rPr>
          <w:rFonts w:eastAsiaTheme="minorHAnsi"/>
          <w:color w:val="000000"/>
          <w:lang w:val="sr-Cyrl-RS"/>
        </w:rPr>
        <w:t xml:space="preserve"> од преузимања отпада</w:t>
      </w:r>
      <w:r w:rsidRPr="001E3157">
        <w:rPr>
          <w:rFonts w:eastAsiaTheme="minorHAnsi"/>
          <w:color w:val="000000"/>
          <w:lang w:val="sr-Cyrl-RS"/>
        </w:rPr>
        <w:t>, као основ за издавање фактуре, а други примерак Записника</w:t>
      </w:r>
      <w:r w:rsidRPr="001E3157">
        <w:rPr>
          <w:rFonts w:eastAsiaTheme="minorHAnsi"/>
          <w:color w:val="000000"/>
          <w:lang w:val="sr-Cyrl-CS"/>
        </w:rPr>
        <w:t xml:space="preserve"> </w:t>
      </w:r>
      <w:r w:rsidRPr="001E3157">
        <w:rPr>
          <w:rFonts w:eastAsiaTheme="minorHAnsi"/>
          <w:color w:val="000000"/>
          <w:lang w:val="sr-Cyrl-RS"/>
        </w:rPr>
        <w:t>задржава</w:t>
      </w:r>
      <w:r>
        <w:rPr>
          <w:rFonts w:eastAsiaTheme="minorHAnsi"/>
          <w:color w:val="000000"/>
          <w:lang w:val="sr-Cyrl-RS"/>
        </w:rPr>
        <w:t xml:space="preserve"> Изабрани понуђач</w:t>
      </w:r>
      <w:r w:rsidRPr="001E3157">
        <w:rPr>
          <w:rFonts w:eastAsiaTheme="minorHAnsi"/>
          <w:color w:val="000000"/>
          <w:lang w:val="sr-Cyrl-RS"/>
        </w:rPr>
        <w:t>.</w:t>
      </w:r>
      <w:r w:rsidRPr="001E3157">
        <w:rPr>
          <w:rFonts w:eastAsiaTheme="minorHAnsi"/>
          <w:b/>
          <w:bCs/>
          <w:iCs/>
          <w:color w:val="000000"/>
          <w:lang w:val="sr-Cyrl-RS"/>
        </w:rPr>
        <w:t xml:space="preserve"> </w:t>
      </w:r>
    </w:p>
    <w:p w:rsidR="0017097E" w:rsidRPr="00953B51" w:rsidRDefault="001267DB" w:rsidP="00743B4E">
      <w:pPr>
        <w:ind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</w:t>
      </w:r>
      <w:r w:rsidR="008F1F28">
        <w:rPr>
          <w:bCs/>
          <w:iCs/>
          <w:color w:val="000000"/>
        </w:rPr>
        <w:t xml:space="preserve">Уколико се у </w:t>
      </w:r>
      <w:r w:rsidR="008F1F28">
        <w:rPr>
          <w:bCs/>
          <w:iCs/>
          <w:color w:val="000000"/>
          <w:lang w:val="sr-Cyrl-RS"/>
        </w:rPr>
        <w:t>З</w:t>
      </w:r>
      <w:r w:rsidRPr="00E2542F">
        <w:rPr>
          <w:bCs/>
          <w:iCs/>
          <w:color w:val="000000"/>
        </w:rPr>
        <w:t>аписник</w:t>
      </w:r>
      <w:r w:rsidR="008F1F28">
        <w:rPr>
          <w:bCs/>
          <w:iCs/>
          <w:color w:val="000000"/>
          <w:lang w:val="sr-Cyrl-RS"/>
        </w:rPr>
        <w:t>у</w:t>
      </w:r>
      <w:r w:rsidRPr="00E2542F">
        <w:rPr>
          <w:bCs/>
          <w:iCs/>
          <w:color w:val="000000"/>
        </w:rPr>
        <w:t xml:space="preserve"> </w:t>
      </w:r>
      <w:r w:rsidR="008F1F28" w:rsidRPr="00850D40">
        <w:rPr>
          <w:color w:val="000000"/>
          <w:lang w:val="sr-Cyrl-RS"/>
        </w:rPr>
        <w:t xml:space="preserve">улазне контроле </w:t>
      </w:r>
      <w:r w:rsidRPr="00E2542F">
        <w:rPr>
          <w:bCs/>
          <w:iCs/>
          <w:color w:val="000000"/>
        </w:rPr>
        <w:t>унесу било какве промене након потписивања од стране овлашћеног лица</w:t>
      </w:r>
      <w:r>
        <w:rPr>
          <w:bCs/>
          <w:iCs/>
          <w:color w:val="000000"/>
          <w:lang w:val="sr-Cyrl-RS"/>
        </w:rPr>
        <w:t xml:space="preserve"> Продавца</w:t>
      </w:r>
      <w:r w:rsidRPr="00E2542F">
        <w:rPr>
          <w:bCs/>
          <w:iCs/>
          <w:color w:val="000000"/>
        </w:rPr>
        <w:t xml:space="preserve">, Записник неће бити прихваћен </w:t>
      </w:r>
      <w:r w:rsidRPr="002443A5">
        <w:rPr>
          <w:bCs/>
          <w:iCs/>
          <w:color w:val="000000"/>
        </w:rPr>
        <w:t>приликом плаћања.</w:t>
      </w:r>
    </w:p>
    <w:p w:rsidR="00DE086A" w:rsidRPr="000810A5" w:rsidRDefault="00DE086A" w:rsidP="000810A5">
      <w:pPr>
        <w:tabs>
          <w:tab w:val="left" w:pos="1418"/>
        </w:tabs>
        <w:jc w:val="both"/>
        <w:rPr>
          <w:color w:val="000000"/>
          <w:lang w:val="sr-Cyrl-RS"/>
        </w:rPr>
      </w:pPr>
      <w:r w:rsidRPr="00862A48">
        <w:rPr>
          <w:lang w:val="sr-Cyrl-RS"/>
        </w:rPr>
        <w:tab/>
      </w:r>
      <w:r w:rsidRPr="00A20736">
        <w:t xml:space="preserve">Понуђач чија понуда буде изабрана као најповољнија, дужан је да у року од </w:t>
      </w:r>
      <w:r w:rsidRPr="00A20736">
        <w:rPr>
          <w:lang w:val="sr-Cyrl-RS"/>
        </w:rPr>
        <w:t>3 (</w:t>
      </w:r>
      <w:r w:rsidRPr="00A20736">
        <w:t>три</w:t>
      </w:r>
      <w:r w:rsidRPr="00A20736">
        <w:rPr>
          <w:lang w:val="sr-Cyrl-RS"/>
        </w:rPr>
        <w:t xml:space="preserve">) </w:t>
      </w:r>
      <w:r w:rsidRPr="00A20736">
        <w:t>дана,</w:t>
      </w:r>
      <w:r w:rsidRPr="00A20736">
        <w:rPr>
          <w:lang w:val="sr-Cyrl-RS"/>
        </w:rPr>
        <w:t xml:space="preserve"> </w:t>
      </w:r>
      <w:r w:rsidRPr="00A20736">
        <w:t xml:space="preserve">од дана </w:t>
      </w:r>
      <w:r w:rsidRPr="00A20736">
        <w:rPr>
          <w:lang w:val="sr-Cyrl-RS"/>
        </w:rPr>
        <w:t>закључења</w:t>
      </w:r>
      <w:r w:rsidRPr="00A20736">
        <w:t xml:space="preserve"> уговора,</w:t>
      </w:r>
      <w:r w:rsidRPr="00A20736">
        <w:rPr>
          <w:lang w:val="sr-Cyrl-RS"/>
        </w:rPr>
        <w:t xml:space="preserve"> достави Продавцу попуњен Упитник са идентификационим подацима лица и возила која ће бити ангажована на реализацији уговора у складу са захтевима Министарства унутрашњих послова, ради безбедносне провере</w:t>
      </w:r>
      <w:r w:rsidRPr="00A20736">
        <w:rPr>
          <w:color w:val="000000"/>
          <w:lang w:val="sr-Cyrl-RS"/>
        </w:rPr>
        <w:t>.</w:t>
      </w:r>
    </w:p>
    <w:p w:rsidR="00EB6893" w:rsidRDefault="000846E8" w:rsidP="006A3256">
      <w:pPr>
        <w:ind w:firstLine="1350"/>
        <w:jc w:val="both"/>
      </w:pPr>
      <w:r>
        <w:rPr>
          <w:lang w:val="sr-Cyrl-RS"/>
        </w:rPr>
        <w:t xml:space="preserve"> </w:t>
      </w:r>
      <w:r w:rsidR="00DE086A" w:rsidRPr="00A20736">
        <w:rPr>
          <w:lang w:val="sr-Cyrl-RS"/>
        </w:rPr>
        <w:t>Средства</w:t>
      </w:r>
      <w:r w:rsidR="00DE086A" w:rsidRPr="00A20736">
        <w:t xml:space="preserve"> од продаје су приход буџета Републике Србије.</w:t>
      </w:r>
    </w:p>
    <w:p w:rsidR="008436AE" w:rsidRDefault="008436AE" w:rsidP="006A3256">
      <w:pPr>
        <w:ind w:firstLine="1350"/>
        <w:jc w:val="both"/>
      </w:pPr>
    </w:p>
    <w:p w:rsidR="00743419" w:rsidRPr="007700D8" w:rsidRDefault="007F0432" w:rsidP="00743419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sz w:val="24"/>
          <w:szCs w:val="24"/>
          <w:lang w:val="sr-Cyrl-CS"/>
        </w:rPr>
      </w:pPr>
      <w:r w:rsidRPr="007700D8">
        <w:rPr>
          <w:sz w:val="24"/>
          <w:szCs w:val="24"/>
          <w:lang w:val="sr-Cyrl-CS"/>
        </w:rPr>
        <w:tab/>
      </w:r>
      <w:r w:rsidR="00743419" w:rsidRPr="007700D8">
        <w:rPr>
          <w:b/>
          <w:sz w:val="24"/>
          <w:szCs w:val="24"/>
          <w:lang w:val="sr-Cyrl-CS"/>
        </w:rPr>
        <w:t>Отварање</w:t>
      </w:r>
      <w:r w:rsidR="00EB6893">
        <w:rPr>
          <w:b/>
          <w:sz w:val="24"/>
          <w:szCs w:val="24"/>
          <w:lang w:val="sr-Cyrl-CS"/>
        </w:rPr>
        <w:t xml:space="preserve"> понуда обавиће се јавно</w:t>
      </w:r>
      <w:r w:rsidR="00EB6893" w:rsidRPr="00EB6893">
        <w:rPr>
          <w:b/>
          <w:sz w:val="24"/>
          <w:szCs w:val="24"/>
          <w:lang w:val="sr-Cyrl-CS"/>
        </w:rPr>
        <w:t>,</w:t>
      </w:r>
      <w:r w:rsidR="00EB6893" w:rsidRPr="00EB6893">
        <w:rPr>
          <w:b/>
          <w:color w:val="000000"/>
          <w:sz w:val="24"/>
          <w:szCs w:val="24"/>
          <w:lang w:val="sr-Cyrl-CS"/>
        </w:rPr>
        <w:t xml:space="preserve"> уз присуство понуђача, </w:t>
      </w:r>
      <w:r w:rsidR="00743419" w:rsidRPr="00EB6893">
        <w:rPr>
          <w:b/>
          <w:sz w:val="24"/>
          <w:szCs w:val="24"/>
          <w:lang w:val="sr-Cyrl-CS"/>
        </w:rPr>
        <w:t>дана</w:t>
      </w:r>
      <w:r w:rsidR="009C6D6E">
        <w:rPr>
          <w:b/>
          <w:sz w:val="24"/>
          <w:szCs w:val="24"/>
          <w:lang w:val="sr-Cyrl-CS"/>
        </w:rPr>
        <w:t xml:space="preserve"> </w:t>
      </w:r>
      <w:bookmarkStart w:id="0" w:name="_GoBack"/>
      <w:r w:rsidR="00605858" w:rsidRPr="00C20B3A">
        <w:rPr>
          <w:rFonts w:eastAsia="Calibri"/>
          <w:b/>
          <w:sz w:val="24"/>
          <w:szCs w:val="24"/>
        </w:rPr>
        <w:t>15.10.2024</w:t>
      </w:r>
      <w:r w:rsidR="00916E55" w:rsidRPr="00C20B3A">
        <w:rPr>
          <w:b/>
          <w:sz w:val="24"/>
          <w:szCs w:val="24"/>
        </w:rPr>
        <w:t>.</w:t>
      </w:r>
      <w:r w:rsidR="003A047C" w:rsidRPr="007700D8">
        <w:rPr>
          <w:b/>
          <w:sz w:val="24"/>
          <w:szCs w:val="24"/>
        </w:rPr>
        <w:t xml:space="preserve"> </w:t>
      </w:r>
      <w:bookmarkEnd w:id="0"/>
      <w:r w:rsidR="00CA55EB" w:rsidRPr="007700D8">
        <w:rPr>
          <w:b/>
          <w:sz w:val="24"/>
          <w:szCs w:val="24"/>
          <w:lang w:val="sr-Cyrl-CS"/>
        </w:rPr>
        <w:t>године у</w:t>
      </w:r>
      <w:r w:rsidR="00743419" w:rsidRPr="007700D8">
        <w:rPr>
          <w:b/>
          <w:sz w:val="24"/>
          <w:szCs w:val="24"/>
          <w:lang w:val="sr-Cyrl-CS"/>
        </w:rPr>
        <w:t xml:space="preserve"> 10,00 часова, у Управи за заједничке послове републичких органа у Београду, Немањин</w:t>
      </w:r>
      <w:r w:rsidR="00E06691" w:rsidRPr="007700D8">
        <w:rPr>
          <w:b/>
          <w:sz w:val="24"/>
          <w:szCs w:val="24"/>
          <w:lang w:val="sr-Cyrl-CS"/>
        </w:rPr>
        <w:t>а 22-26, I спрат, канцеларија 1</w:t>
      </w:r>
      <w:r w:rsidR="00743419" w:rsidRPr="007700D8">
        <w:rPr>
          <w:sz w:val="24"/>
          <w:szCs w:val="24"/>
          <w:lang w:val="sr-Cyrl-CS"/>
        </w:rPr>
        <w:t>.</w:t>
      </w:r>
    </w:p>
    <w:p w:rsidR="00AA42BC" w:rsidRPr="00276811" w:rsidRDefault="00CA55EB" w:rsidP="00276811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4"/>
          <w:szCs w:val="24"/>
          <w:lang w:val="sr-Cyrl-CS"/>
        </w:rPr>
      </w:pPr>
      <w:r w:rsidRPr="007700D8">
        <w:rPr>
          <w:sz w:val="24"/>
          <w:szCs w:val="24"/>
          <w:lang w:val="sr-Cyrl-RS"/>
        </w:rPr>
        <w:tab/>
        <w:t xml:space="preserve"> Неблаговремене п</w:t>
      </w:r>
      <w:r w:rsidRPr="007700D8">
        <w:rPr>
          <w:sz w:val="24"/>
          <w:szCs w:val="24"/>
          <w:lang w:val="sr-Cyrl-CS"/>
        </w:rPr>
        <w:t>онуд</w:t>
      </w:r>
      <w:r w:rsidRPr="007700D8">
        <w:rPr>
          <w:sz w:val="24"/>
          <w:szCs w:val="24"/>
          <w:lang w:val="sr-Cyrl-RS"/>
        </w:rPr>
        <w:t>е и понуде</w:t>
      </w:r>
      <w:r w:rsidRPr="007700D8">
        <w:rPr>
          <w:sz w:val="24"/>
          <w:szCs w:val="24"/>
          <w:lang w:val="sr-Cyrl-CS"/>
        </w:rPr>
        <w:t xml:space="preserve"> кој</w:t>
      </w:r>
      <w:r w:rsidRPr="007700D8">
        <w:rPr>
          <w:sz w:val="24"/>
          <w:szCs w:val="24"/>
          <w:lang w:val="sr-Cyrl-RS"/>
        </w:rPr>
        <w:t>е</w:t>
      </w:r>
      <w:r w:rsidRPr="007700D8">
        <w:rPr>
          <w:sz w:val="24"/>
          <w:szCs w:val="24"/>
          <w:lang w:val="sr-Cyrl-CS"/>
        </w:rPr>
        <w:t xml:space="preserve"> не садрж</w:t>
      </w:r>
      <w:r w:rsidRPr="007700D8">
        <w:rPr>
          <w:sz w:val="24"/>
          <w:szCs w:val="24"/>
          <w:lang w:val="sr-Cyrl-RS"/>
        </w:rPr>
        <w:t>е</w:t>
      </w:r>
      <w:r w:rsidRPr="007700D8">
        <w:rPr>
          <w:sz w:val="24"/>
          <w:szCs w:val="24"/>
          <w:lang w:val="sr-Cyrl-CS"/>
        </w:rPr>
        <w:t xml:space="preserve"> све наведене елементе и  </w:t>
      </w:r>
      <w:r w:rsidRPr="007700D8">
        <w:rPr>
          <w:sz w:val="24"/>
          <w:szCs w:val="24"/>
          <w:lang w:val="sr-Cyrl-RS"/>
        </w:rPr>
        <w:t>доказе</w:t>
      </w:r>
      <w:r w:rsidRPr="007700D8">
        <w:rPr>
          <w:sz w:val="24"/>
          <w:szCs w:val="24"/>
          <w:lang w:val="sr-Cyrl-CS"/>
        </w:rPr>
        <w:t>, неће се узети у разматрање.</w:t>
      </w:r>
      <w:r w:rsidR="00AA42BC" w:rsidRPr="007700D8">
        <w:rPr>
          <w:rFonts w:eastAsia="Calibri"/>
          <w:lang w:val="sr-Cyrl-CS"/>
        </w:rPr>
        <w:t xml:space="preserve"> </w:t>
      </w:r>
    </w:p>
    <w:p w:rsidR="008E63E5" w:rsidRPr="007700D8" w:rsidRDefault="008E63E5" w:rsidP="008E63E5">
      <w:pPr>
        <w:ind w:firstLine="720"/>
        <w:jc w:val="both"/>
      </w:pPr>
      <w:r w:rsidRPr="007700D8">
        <w:t xml:space="preserve">            </w:t>
      </w:r>
      <w:r w:rsidRPr="007700D8">
        <w:rPr>
          <w:lang w:val="sr-Cyrl-CS"/>
        </w:rPr>
        <w:t xml:space="preserve">Изабрани понуђач </w:t>
      </w:r>
      <w:r w:rsidR="006F6E77" w:rsidRPr="005B12D6">
        <w:t xml:space="preserve">је дужан </w:t>
      </w:r>
      <w:r w:rsidR="006F6E77" w:rsidRPr="00832A77">
        <w:t xml:space="preserve">да изврши плаћање </w:t>
      </w:r>
      <w:r w:rsidR="006F6E77">
        <w:rPr>
          <w:lang w:val="sr-Cyrl-RS"/>
        </w:rPr>
        <w:t xml:space="preserve">у </w:t>
      </w:r>
      <w:r w:rsidR="00772C21">
        <w:rPr>
          <w:lang w:val="sr-Cyrl-CS"/>
        </w:rPr>
        <w:t>року од 7</w:t>
      </w:r>
      <w:r w:rsidRPr="007700D8">
        <w:rPr>
          <w:lang w:val="sr-Cyrl-CS"/>
        </w:rPr>
        <w:t xml:space="preserve"> дана од дана пријема фактуре</w:t>
      </w:r>
      <w:r w:rsidRPr="007700D8">
        <w:t>.</w:t>
      </w:r>
    </w:p>
    <w:p w:rsidR="00472AFF" w:rsidRPr="007700D8" w:rsidRDefault="00CE7DBF" w:rsidP="00472AFF">
      <w:pPr>
        <w:ind w:firstLine="720"/>
        <w:jc w:val="both"/>
        <w:rPr>
          <w:rFonts w:eastAsia="Malgun Gothic"/>
          <w:lang w:val="sr-Cyrl-CS"/>
        </w:rPr>
      </w:pPr>
      <w:r w:rsidRPr="007700D8">
        <w:rPr>
          <w:rFonts w:eastAsia="Calibri"/>
        </w:rPr>
        <w:t xml:space="preserve">            </w:t>
      </w:r>
      <w:r w:rsidR="008E63E5" w:rsidRPr="007700D8">
        <w:rPr>
          <w:rFonts w:eastAsia="Calibri"/>
          <w:lang w:val="sr-Cyrl-CS"/>
        </w:rPr>
        <w:t xml:space="preserve">Све трошкове око </w:t>
      </w:r>
      <w:r w:rsidR="00276811">
        <w:rPr>
          <w:rFonts w:eastAsia="Calibri"/>
          <w:lang w:val="sr-Cyrl-CS"/>
        </w:rPr>
        <w:t>преузимања и транспорта сноси Из</w:t>
      </w:r>
      <w:r w:rsidR="008E63E5" w:rsidRPr="007700D8">
        <w:rPr>
          <w:rFonts w:eastAsia="Calibri"/>
          <w:lang w:val="sr-Cyrl-CS"/>
        </w:rPr>
        <w:t>абрани понуђач</w:t>
      </w:r>
      <w:r w:rsidRPr="007700D8">
        <w:rPr>
          <w:color w:val="000000"/>
          <w:lang w:val="sr-Cyrl-CS"/>
        </w:rPr>
        <w:t>, као и јавне дажбине  према важећим прописима.</w:t>
      </w:r>
      <w:r w:rsidR="00472AFF" w:rsidRPr="007700D8">
        <w:rPr>
          <w:rFonts w:eastAsia="Malgun Gothic"/>
          <w:lang w:val="sr-Cyrl-CS"/>
        </w:rPr>
        <w:t xml:space="preserve"> </w:t>
      </w:r>
    </w:p>
    <w:p w:rsidR="00B61473" w:rsidRPr="001837F2" w:rsidRDefault="00733123" w:rsidP="001837F2">
      <w:pPr>
        <w:ind w:firstLine="720"/>
        <w:jc w:val="both"/>
        <w:rPr>
          <w:color w:val="0000FF" w:themeColor="hyperlink"/>
          <w:u w:val="single"/>
        </w:rPr>
      </w:pPr>
      <w:r w:rsidRPr="007700D8">
        <w:rPr>
          <w:color w:val="000000"/>
        </w:rPr>
        <w:t xml:space="preserve">         </w:t>
      </w:r>
      <w:r w:rsidR="0041718F">
        <w:rPr>
          <w:color w:val="000000"/>
          <w:lang w:val="sr-Cyrl-RS"/>
        </w:rPr>
        <w:t xml:space="preserve">  </w:t>
      </w:r>
      <w:r w:rsidRPr="007700D8">
        <w:rPr>
          <w:color w:val="000000"/>
        </w:rPr>
        <w:t xml:space="preserve"> </w:t>
      </w:r>
      <w:r w:rsidRPr="007700D8">
        <w:rPr>
          <w:color w:val="000000"/>
          <w:lang w:val="sr-Cyrl-CS"/>
        </w:rPr>
        <w:t xml:space="preserve">Све информације у вези са отуђењем могу се добити путем </w:t>
      </w:r>
      <w:r w:rsidRPr="007700D8">
        <w:rPr>
          <w:color w:val="000000"/>
        </w:rPr>
        <w:t>email</w:t>
      </w:r>
      <w:r w:rsidR="00D07E30">
        <w:rPr>
          <w:color w:val="000000"/>
          <w:lang w:val="sr-Cyrl-RS"/>
        </w:rPr>
        <w:t>а</w:t>
      </w:r>
      <w:r w:rsidRPr="007700D8">
        <w:rPr>
          <w:color w:val="000000"/>
        </w:rPr>
        <w:t xml:space="preserve">: </w:t>
      </w:r>
      <w:hyperlink r:id="rId15" w:history="1">
        <w:r w:rsidRPr="007700D8">
          <w:rPr>
            <w:rStyle w:val="Hyperlink"/>
          </w:rPr>
          <w:t>zoran.magovac@uzzpro.gov.rs</w:t>
        </w:r>
      </w:hyperlink>
      <w:r w:rsidR="003F2C93" w:rsidRPr="007700D8">
        <w:rPr>
          <w:rStyle w:val="Hyperlink"/>
        </w:rPr>
        <w:t>.</w:t>
      </w:r>
    </w:p>
    <w:p w:rsidR="00743B4E" w:rsidRPr="00652690" w:rsidRDefault="005130A7" w:rsidP="00790154">
      <w:pPr>
        <w:tabs>
          <w:tab w:val="left" w:pos="1418"/>
        </w:tabs>
        <w:jc w:val="both"/>
        <w:rPr>
          <w:rFonts w:eastAsia="Calibri"/>
        </w:rPr>
      </w:pPr>
      <w:r w:rsidRPr="007700D8">
        <w:rPr>
          <w:color w:val="000000" w:themeColor="text1"/>
          <w:lang w:val="sr-Cyrl-CS"/>
        </w:rPr>
        <w:tab/>
      </w:r>
      <w:r w:rsidR="00790154" w:rsidRPr="00ED4A4D">
        <w:rPr>
          <w:rFonts w:eastAsia="Calibri"/>
        </w:rPr>
        <w:t xml:space="preserve">Записник о отварању понуда и Обавештење учесницима у поступку </w:t>
      </w:r>
      <w:r w:rsidR="00790154" w:rsidRPr="00ED4A4D">
        <w:rPr>
          <w:rFonts w:eastAsia="Calibri"/>
          <w:lang w:val="sr-Cyrl-RS"/>
        </w:rPr>
        <w:t xml:space="preserve">отуђења </w:t>
      </w:r>
      <w:r w:rsidR="00790154" w:rsidRPr="00ED4A4D">
        <w:rPr>
          <w:rFonts w:eastAsia="Calibri"/>
        </w:rPr>
        <w:t xml:space="preserve">о избору најповољније понуде, биће објављени </w:t>
      </w:r>
      <w:r w:rsidR="00790154" w:rsidRPr="00ED4A4D">
        <w:rPr>
          <w:rFonts w:eastAsia="Malgun Gothic"/>
        </w:rPr>
        <w:t xml:space="preserve">на интернет страници </w:t>
      </w:r>
      <w:r w:rsidR="00790154" w:rsidRPr="00ED4A4D">
        <w:rPr>
          <w:color w:val="000000"/>
        </w:rPr>
        <w:t xml:space="preserve">Управе за заједничке послове републичких органа - </w:t>
      </w:r>
      <w:hyperlink r:id="rId16" w:history="1">
        <w:r w:rsidR="00790154" w:rsidRPr="00ED4A4D">
          <w:rPr>
            <w:color w:val="000000"/>
            <w:shd w:val="clear" w:color="auto" w:fill="FFFFFF"/>
          </w:rPr>
          <w:t>www.</w:t>
        </w:r>
        <w:r w:rsidR="00790154" w:rsidRPr="00ED4A4D">
          <w:rPr>
            <w:bCs/>
            <w:color w:val="000000"/>
            <w:shd w:val="clear" w:color="auto" w:fill="FFFFFF"/>
          </w:rPr>
          <w:t>uzzpro</w:t>
        </w:r>
        <w:r w:rsidR="00790154" w:rsidRPr="00ED4A4D">
          <w:rPr>
            <w:color w:val="000000"/>
            <w:shd w:val="clear" w:color="auto" w:fill="FFFFFF"/>
          </w:rPr>
          <w:t>.</w:t>
        </w:r>
        <w:r w:rsidR="00790154" w:rsidRPr="00ED4A4D">
          <w:rPr>
            <w:bCs/>
            <w:color w:val="000000"/>
            <w:shd w:val="clear" w:color="auto" w:fill="FFFFFF"/>
          </w:rPr>
          <w:t>gov</w:t>
        </w:r>
        <w:r w:rsidR="00790154" w:rsidRPr="00ED4A4D">
          <w:rPr>
            <w:color w:val="000000"/>
            <w:shd w:val="clear" w:color="auto" w:fill="FFFFFF"/>
          </w:rPr>
          <w:t>.</w:t>
        </w:r>
        <w:r w:rsidR="00790154" w:rsidRPr="00ED4A4D">
          <w:rPr>
            <w:bCs/>
            <w:color w:val="000000"/>
            <w:shd w:val="clear" w:color="auto" w:fill="FFFFFF"/>
          </w:rPr>
          <w:t>rs</w:t>
        </w:r>
      </w:hyperlink>
      <w:r w:rsidR="00790154" w:rsidRPr="00ED4A4D">
        <w:rPr>
          <w:bCs/>
          <w:color w:val="000000"/>
          <w:shd w:val="clear" w:color="auto" w:fill="FFFFFF"/>
        </w:rPr>
        <w:t xml:space="preserve">, </w:t>
      </w:r>
      <w:r w:rsidR="00790154" w:rsidRPr="00ED4A4D">
        <w:rPr>
          <w:rFonts w:eastAsia="Calibri"/>
        </w:rPr>
        <w:t>у року од 1</w:t>
      </w:r>
      <w:r w:rsidR="00A97C1D">
        <w:rPr>
          <w:rFonts w:eastAsia="Calibri"/>
        </w:rPr>
        <w:t>0 дана од дана отварања понуда.</w:t>
      </w:r>
    </w:p>
    <w:p w:rsidR="00790154" w:rsidRPr="00790154" w:rsidRDefault="00790154" w:rsidP="00790154">
      <w:pPr>
        <w:tabs>
          <w:tab w:val="left" w:pos="1440"/>
        </w:tabs>
        <w:jc w:val="both"/>
        <w:rPr>
          <w:rFonts w:eastAsia="Calibri"/>
          <w:kern w:val="1"/>
          <w:lang w:val="sr-Cyrl-RS" w:eastAsia="ar-SA"/>
        </w:rPr>
      </w:pPr>
      <w:r w:rsidRPr="00790154">
        <w:rPr>
          <w:rFonts w:eastAsia="Calibri"/>
          <w:kern w:val="1"/>
          <w:lang w:val="sr-Cyrl-RS" w:eastAsia="ar-SA"/>
        </w:rPr>
        <w:tab/>
        <w:t xml:space="preserve">Понуђачи имају право да у року од 3 дана од дана објављивања Обавештења учесницима поступка </w:t>
      </w:r>
      <w:r w:rsidRPr="00790154">
        <w:rPr>
          <w:rFonts w:eastAsia="Malgun Gothic"/>
        </w:rPr>
        <w:t xml:space="preserve">на интернет страници </w:t>
      </w:r>
      <w:r w:rsidRPr="00790154">
        <w:rPr>
          <w:color w:val="000000"/>
        </w:rPr>
        <w:t xml:space="preserve">Управе за заједничке послове републичких органа - </w:t>
      </w:r>
      <w:hyperlink r:id="rId17" w:history="1">
        <w:r w:rsidRPr="00790154">
          <w:rPr>
            <w:color w:val="000000"/>
            <w:shd w:val="clear" w:color="auto" w:fill="FFFFFF"/>
          </w:rPr>
          <w:t>www.</w:t>
        </w:r>
        <w:r w:rsidRPr="00790154">
          <w:rPr>
            <w:bCs/>
            <w:color w:val="000000"/>
            <w:shd w:val="clear" w:color="auto" w:fill="FFFFFF"/>
          </w:rPr>
          <w:t>uzzpro</w:t>
        </w:r>
        <w:r w:rsidRPr="00790154">
          <w:rPr>
            <w:color w:val="000000"/>
            <w:shd w:val="clear" w:color="auto" w:fill="FFFFFF"/>
          </w:rPr>
          <w:t>.</w:t>
        </w:r>
        <w:r w:rsidRPr="00790154">
          <w:rPr>
            <w:bCs/>
            <w:color w:val="000000"/>
            <w:shd w:val="clear" w:color="auto" w:fill="FFFFFF"/>
          </w:rPr>
          <w:t>gov</w:t>
        </w:r>
        <w:r w:rsidRPr="00790154">
          <w:rPr>
            <w:color w:val="000000"/>
            <w:shd w:val="clear" w:color="auto" w:fill="FFFFFF"/>
          </w:rPr>
          <w:t>.</w:t>
        </w:r>
        <w:r w:rsidRPr="00790154">
          <w:rPr>
            <w:bCs/>
            <w:color w:val="000000"/>
            <w:shd w:val="clear" w:color="auto" w:fill="FFFFFF"/>
          </w:rPr>
          <w:t>rs</w:t>
        </w:r>
      </w:hyperlink>
      <w:r w:rsidRPr="00790154">
        <w:rPr>
          <w:bCs/>
          <w:color w:val="000000"/>
          <w:shd w:val="clear" w:color="auto" w:fill="FFFFFF"/>
          <w:lang w:val="sr-Cyrl-RS"/>
        </w:rPr>
        <w:t xml:space="preserve">, </w:t>
      </w:r>
      <w:r w:rsidRPr="00790154">
        <w:rPr>
          <w:rFonts w:eastAsia="Calibri"/>
          <w:kern w:val="1"/>
          <w:lang w:val="sr-Cyrl-RS" w:eastAsia="ar-SA"/>
        </w:rPr>
        <w:t xml:space="preserve">изврше увид у понуде. Контакт </w:t>
      </w:r>
      <w:r w:rsidRPr="00790154">
        <w:rPr>
          <w:rFonts w:eastAsia="Calibri"/>
          <w:kern w:val="1"/>
          <w:lang w:eastAsia="ar-SA"/>
        </w:rPr>
        <w:t>email</w:t>
      </w:r>
      <w:r w:rsidRPr="00790154">
        <w:rPr>
          <w:rFonts w:eastAsia="Calibri"/>
          <w:kern w:val="1"/>
          <w:lang w:val="sr-Cyrl-RS" w:eastAsia="ar-SA"/>
        </w:rPr>
        <w:t xml:space="preserve"> за увид у понуде биће наведен у Обавештењу учесницима поступка.</w:t>
      </w:r>
    </w:p>
    <w:p w:rsidR="00FC6FEE" w:rsidRDefault="00FC6FEE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AB4890" w:rsidRDefault="00AB4890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953B51" w:rsidRDefault="00953B51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623357" w:rsidRDefault="00623357" w:rsidP="00050D07">
      <w:pPr>
        <w:pStyle w:val="BodyTextIndent3"/>
        <w:tabs>
          <w:tab w:val="left" w:pos="1418"/>
          <w:tab w:val="left" w:pos="1701"/>
        </w:tabs>
        <w:spacing w:after="0"/>
        <w:ind w:left="0" w:right="33"/>
        <w:jc w:val="both"/>
        <w:rPr>
          <w:color w:val="000000" w:themeColor="text1"/>
          <w:sz w:val="22"/>
          <w:szCs w:val="22"/>
        </w:rPr>
      </w:pPr>
    </w:p>
    <w:p w:rsidR="00CF7F01" w:rsidRDefault="00CF7F01" w:rsidP="00AB4890">
      <w:pPr>
        <w:jc w:val="both"/>
        <w:rPr>
          <w:color w:val="000000" w:themeColor="text1"/>
          <w:sz w:val="22"/>
          <w:szCs w:val="22"/>
        </w:rPr>
      </w:pPr>
    </w:p>
    <w:p w:rsidR="00AB4890" w:rsidRPr="00601897" w:rsidRDefault="00AB4890" w:rsidP="00AB4890">
      <w:pPr>
        <w:jc w:val="both"/>
        <w:rPr>
          <w:rFonts w:eastAsia="Calibri"/>
          <w:lang w:val="sr-Cyrl-CS"/>
        </w:rPr>
      </w:pPr>
      <w:r w:rsidRPr="0081737A">
        <w:rPr>
          <w:b/>
          <w:sz w:val="22"/>
          <w:szCs w:val="22"/>
          <w:lang w:eastAsia="sr-Cyrl-RS"/>
        </w:rPr>
        <w:t>МЕНИЧНА ГАРАНЦИЈА ЗА ОЗБИЉНОСТ ПОНУДЕ</w:t>
      </w:r>
    </w:p>
    <w:p w:rsidR="00AB4890" w:rsidRPr="0081737A" w:rsidRDefault="00AB4890" w:rsidP="00AB4890">
      <w:pPr>
        <w:jc w:val="both"/>
        <w:rPr>
          <w:b/>
          <w:sz w:val="22"/>
          <w:szCs w:val="22"/>
          <w:lang w:eastAsia="sr-Cyrl-RS"/>
        </w:rPr>
      </w:pPr>
    </w:p>
    <w:p w:rsidR="00AB4890" w:rsidRPr="0081737A" w:rsidRDefault="00AB4890" w:rsidP="00AB4890">
      <w:pPr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ab/>
      </w:r>
      <w:r w:rsidRPr="0081737A">
        <w:rPr>
          <w:sz w:val="22"/>
          <w:szCs w:val="22"/>
          <w:lang w:eastAsia="sr-Cyrl-RS"/>
        </w:rPr>
        <w:tab/>
        <w:t>На основу Закона о меници</w:t>
      </w:r>
      <w:r w:rsidRPr="0081737A">
        <w:rPr>
          <w:sz w:val="22"/>
          <w:szCs w:val="22"/>
          <w:lang w:val="sr-Latn-RS" w:eastAsia="sr-Cyrl-RS"/>
        </w:rPr>
        <w:t xml:space="preserve"> (</w:t>
      </w:r>
      <w:r w:rsidRPr="0081737A">
        <w:rPr>
          <w:sz w:val="22"/>
          <w:szCs w:val="22"/>
          <w:lang w:eastAsia="sr-Cyrl-RS"/>
        </w:rPr>
        <w:t>Сл. лист ФНРЈ“, бр. 104/46, „Сл. лист СФРЈ“ бр. 16/65, 54/70 и 57/89, „Сл. лист СРЈ“ бр. 46/96 и „Сл. лист СЦГ“ бр. 1/2003-Уставна повеља</w:t>
      </w:r>
      <w:r w:rsidRPr="0081737A">
        <w:rPr>
          <w:sz w:val="22"/>
          <w:szCs w:val="22"/>
          <w:lang w:val="sr-Latn-RS" w:eastAsia="sr-Cyrl-RS"/>
        </w:rPr>
        <w:t>)</w:t>
      </w:r>
      <w:r w:rsidRPr="0081737A">
        <w:rPr>
          <w:sz w:val="22"/>
          <w:szCs w:val="22"/>
          <w:lang w:eastAsia="sr-Cyrl-RS"/>
        </w:rPr>
        <w:t xml:space="preserve">, и тачке 1. 2. и 6. Одлуке о облику садржини и начину коришћења јединствених инструмената платног промета </w:t>
      </w:r>
    </w:p>
    <w:p w:rsidR="00AB4890" w:rsidRPr="0081737A" w:rsidRDefault="00AB4890" w:rsidP="00AB4890">
      <w:pPr>
        <w:jc w:val="both"/>
        <w:rPr>
          <w:sz w:val="22"/>
          <w:szCs w:val="22"/>
          <w:lang w:val="sr-Latn-RS" w:eastAsia="sr-Cyrl-RS"/>
        </w:rPr>
      </w:pPr>
    </w:p>
    <w:p w:rsidR="00AB4890" w:rsidRPr="0081737A" w:rsidRDefault="00AB4890" w:rsidP="00AB4890">
      <w:pPr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>ПОНУЂАЧ (трасант): назив и седиште  ________________________________________________ __________________________________________________________________________________</w:t>
      </w:r>
    </w:p>
    <w:p w:rsidR="00AB4890" w:rsidRPr="0081737A" w:rsidRDefault="00AB4890" w:rsidP="00AB4890">
      <w:pPr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>МАТИЧНИ БРОЈ: ______________________________________________</w:t>
      </w:r>
    </w:p>
    <w:p w:rsidR="00AB4890" w:rsidRPr="0081737A" w:rsidRDefault="00AB4890" w:rsidP="00AB4890">
      <w:pPr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>ПИБ: _________________________________________________________</w:t>
      </w:r>
    </w:p>
    <w:p w:rsidR="00AB4890" w:rsidRPr="0081737A" w:rsidRDefault="00AB4890" w:rsidP="00AB4890">
      <w:pPr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>ТЕКУЋИ РАЧУН: ______________________________________________</w:t>
      </w:r>
    </w:p>
    <w:p w:rsidR="00AB4890" w:rsidRPr="0081737A" w:rsidRDefault="00AB4890" w:rsidP="00AB4890">
      <w:pPr>
        <w:jc w:val="both"/>
        <w:rPr>
          <w:sz w:val="22"/>
          <w:szCs w:val="22"/>
          <w:lang w:eastAsia="sr-Cyrl-RS"/>
        </w:rPr>
      </w:pPr>
    </w:p>
    <w:p w:rsidR="00AB4890" w:rsidRPr="0081737A" w:rsidRDefault="00AB4890" w:rsidP="00AB4890">
      <w:pPr>
        <w:jc w:val="center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>И З Д А Ј Е</w:t>
      </w:r>
    </w:p>
    <w:p w:rsidR="00AB4890" w:rsidRPr="0081737A" w:rsidRDefault="00AB4890" w:rsidP="00AB4890">
      <w:pPr>
        <w:jc w:val="both"/>
        <w:rPr>
          <w:sz w:val="22"/>
          <w:szCs w:val="22"/>
          <w:lang w:eastAsia="sr-Cyrl-RS"/>
        </w:rPr>
      </w:pPr>
    </w:p>
    <w:p w:rsidR="00AB4890" w:rsidRPr="0081737A" w:rsidRDefault="00AB4890" w:rsidP="00AB4890">
      <w:pPr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 xml:space="preserve">МЕНИЧНО ПИСМО – ОВЛАШЋЕЊЕ ЗА КОРИСНИКА </w:t>
      </w:r>
      <w:r>
        <w:rPr>
          <w:sz w:val="22"/>
          <w:szCs w:val="22"/>
          <w:lang w:val="sr-Cyrl-RS" w:eastAsia="sr-Cyrl-RS"/>
        </w:rPr>
        <w:t xml:space="preserve">БЛАНКО СОЛО </w:t>
      </w:r>
      <w:r w:rsidRPr="0081737A">
        <w:rPr>
          <w:sz w:val="22"/>
          <w:szCs w:val="22"/>
          <w:lang w:eastAsia="sr-Cyrl-RS"/>
        </w:rPr>
        <w:t xml:space="preserve">МЕНИЦЕ </w:t>
      </w:r>
    </w:p>
    <w:p w:rsidR="00AB4890" w:rsidRPr="0081737A" w:rsidRDefault="00AB4890" w:rsidP="00AB4890">
      <w:pPr>
        <w:jc w:val="both"/>
        <w:rPr>
          <w:sz w:val="22"/>
          <w:szCs w:val="22"/>
          <w:lang w:eastAsia="sr-Cyrl-RS"/>
        </w:rPr>
      </w:pPr>
    </w:p>
    <w:p w:rsidR="00AB4890" w:rsidRPr="0081737A" w:rsidRDefault="00AB4890" w:rsidP="00AB4890">
      <w:pPr>
        <w:jc w:val="both"/>
        <w:rPr>
          <w:spacing w:val="-6"/>
          <w:sz w:val="22"/>
          <w:szCs w:val="22"/>
          <w:lang w:eastAsia="ar-SA"/>
        </w:rPr>
      </w:pPr>
      <w:r w:rsidRPr="0081737A">
        <w:rPr>
          <w:sz w:val="22"/>
          <w:szCs w:val="22"/>
          <w:lang w:eastAsia="sr-Cyrl-RS"/>
        </w:rPr>
        <w:t xml:space="preserve">КОРИСНИК: </w:t>
      </w:r>
      <w:r w:rsidRPr="0081737A">
        <w:rPr>
          <w:spacing w:val="-6"/>
          <w:sz w:val="22"/>
          <w:szCs w:val="22"/>
        </w:rPr>
        <w:t xml:space="preserve">РЕПУБЛИКА СРБИЈА - УПРАВА ЗА ЗАЈЕДНИЧКЕ ПОСЛОВЕ РЕПУБЛИЧКИХ ОРГАНА, Београд, Немањина 22-26, ПИБ 102199617, матични број  </w:t>
      </w:r>
      <w:r w:rsidRPr="0081737A">
        <w:rPr>
          <w:spacing w:val="-6"/>
          <w:sz w:val="22"/>
          <w:szCs w:val="22"/>
          <w:lang w:val="sr-Latn-CS"/>
        </w:rPr>
        <w:t>0</w:t>
      </w:r>
      <w:r w:rsidRPr="0081737A">
        <w:rPr>
          <w:spacing w:val="-6"/>
          <w:sz w:val="22"/>
          <w:szCs w:val="22"/>
        </w:rPr>
        <w:t>7001401</w:t>
      </w:r>
    </w:p>
    <w:p w:rsidR="00AB4890" w:rsidRPr="0081737A" w:rsidRDefault="00AB4890" w:rsidP="00AB4890">
      <w:pPr>
        <w:jc w:val="both"/>
        <w:rPr>
          <w:spacing w:val="-6"/>
          <w:sz w:val="22"/>
          <w:szCs w:val="22"/>
        </w:rPr>
      </w:pPr>
    </w:p>
    <w:p w:rsidR="00AB4890" w:rsidRPr="00695466" w:rsidRDefault="00AB4890" w:rsidP="00AB4890">
      <w:pPr>
        <w:jc w:val="both"/>
        <w:rPr>
          <w:b/>
          <w:sz w:val="22"/>
          <w:szCs w:val="22"/>
          <w:lang w:val="sr-Cyrl-RS"/>
        </w:rPr>
      </w:pPr>
      <w:r w:rsidRPr="0081737A">
        <w:rPr>
          <w:sz w:val="22"/>
          <w:szCs w:val="22"/>
          <w:lang w:eastAsia="sr-Cyrl-RS"/>
        </w:rPr>
        <w:t xml:space="preserve">Предајемо вам 1 (једну) потписану и оверену, </w:t>
      </w:r>
      <w:r w:rsidR="00852A89">
        <w:rPr>
          <w:sz w:val="22"/>
          <w:szCs w:val="22"/>
          <w:lang w:val="sr-Cyrl-RS" w:eastAsia="sr-Cyrl-RS"/>
        </w:rPr>
        <w:t xml:space="preserve">бланко </w:t>
      </w:r>
      <w:r w:rsidRPr="0081737A">
        <w:rPr>
          <w:sz w:val="22"/>
          <w:szCs w:val="22"/>
          <w:lang w:eastAsia="sr-Cyrl-RS"/>
        </w:rPr>
        <w:t xml:space="preserve">соло меницу, серијски број _______________, на износ од </w:t>
      </w:r>
      <w:r>
        <w:rPr>
          <w:sz w:val="22"/>
          <w:szCs w:val="22"/>
          <w:lang w:val="sr-Cyrl-RS" w:eastAsia="sr-Cyrl-RS"/>
        </w:rPr>
        <w:t xml:space="preserve">300.000,00 </w:t>
      </w:r>
      <w:r w:rsidRPr="0081737A">
        <w:rPr>
          <w:sz w:val="22"/>
          <w:szCs w:val="22"/>
          <w:lang w:eastAsia="sr-Cyrl-RS"/>
        </w:rPr>
        <w:t xml:space="preserve">динара, као средство финансијског обезбеђења за озбиљност понуде у поступку </w:t>
      </w:r>
      <w:r>
        <w:rPr>
          <w:sz w:val="22"/>
          <w:szCs w:val="22"/>
          <w:lang w:val="sr-Cyrl-RS" w:eastAsia="sr-Cyrl-RS"/>
        </w:rPr>
        <w:t xml:space="preserve">отуђења </w:t>
      </w:r>
      <w:r w:rsidRPr="0081737A">
        <w:rPr>
          <w:b/>
          <w:sz w:val="22"/>
          <w:szCs w:val="22"/>
          <w:lang w:eastAsia="sr-Cyrl-RS"/>
        </w:rPr>
        <w:t xml:space="preserve">број </w:t>
      </w:r>
      <w:r w:rsidR="00491F2B">
        <w:rPr>
          <w:b/>
          <w:sz w:val="22"/>
          <w:szCs w:val="22"/>
          <w:lang w:eastAsia="sr-Cyrl-RS"/>
        </w:rPr>
        <w:t>8</w:t>
      </w:r>
      <w:r w:rsidR="00491F2B">
        <w:rPr>
          <w:b/>
          <w:sz w:val="22"/>
          <w:szCs w:val="22"/>
          <w:lang w:val="sr-Latn-RS" w:eastAsia="sr-Cyrl-RS"/>
        </w:rPr>
        <w:t>/2024</w:t>
      </w:r>
      <w:r w:rsidRPr="0081737A">
        <w:rPr>
          <w:b/>
          <w:sz w:val="22"/>
          <w:szCs w:val="22"/>
          <w:lang w:eastAsia="sr-Cyrl-RS"/>
        </w:rPr>
        <w:t xml:space="preserve">, чије је </w:t>
      </w:r>
      <w:r w:rsidRPr="0081737A">
        <w:rPr>
          <w:rFonts w:eastAsia="Malgun Gothic"/>
          <w:b/>
          <w:sz w:val="22"/>
          <w:szCs w:val="22"/>
        </w:rPr>
        <w:t xml:space="preserve">предмет </w:t>
      </w:r>
      <w:r w:rsidRPr="00AB4890">
        <w:rPr>
          <w:b/>
          <w:sz w:val="22"/>
          <w:szCs w:val="22"/>
          <w:lang w:val="ru-RU"/>
        </w:rPr>
        <w:t xml:space="preserve">отуђење </w:t>
      </w:r>
      <w:r w:rsidRPr="00AB4890">
        <w:rPr>
          <w:b/>
          <w:sz w:val="22"/>
          <w:szCs w:val="22"/>
          <w:lang w:val="sr-Cyrl-RS"/>
        </w:rPr>
        <w:t>е</w:t>
      </w:r>
      <w:r w:rsidRPr="00AB4890">
        <w:rPr>
          <w:b/>
          <w:sz w:val="22"/>
          <w:szCs w:val="22"/>
          <w:lang w:val="ru-RU"/>
        </w:rPr>
        <w:t>лектронског отпада</w:t>
      </w:r>
      <w:r w:rsidRPr="00AB4890">
        <w:rPr>
          <w:sz w:val="22"/>
          <w:szCs w:val="22"/>
          <w:lang w:eastAsia="sr-Cyrl-RS"/>
        </w:rPr>
        <w:t>,</w:t>
      </w:r>
      <w:r w:rsidRPr="0081737A">
        <w:rPr>
          <w:sz w:val="22"/>
          <w:szCs w:val="22"/>
          <w:lang w:eastAsia="sr-Cyrl-RS"/>
        </w:rPr>
        <w:t xml:space="preserve"> а на основу јавног позива за достављање понуда објављеном на</w:t>
      </w:r>
      <w:r>
        <w:rPr>
          <w:sz w:val="22"/>
          <w:szCs w:val="22"/>
          <w:lang w:val="sr-Cyrl-RS" w:eastAsia="sr-Cyrl-RS"/>
        </w:rPr>
        <w:t xml:space="preserve"> интернет страници Продавца и у дневном листу </w:t>
      </w:r>
      <w:r>
        <w:rPr>
          <w:sz w:val="22"/>
          <w:szCs w:val="22"/>
          <w:lang w:eastAsia="sr-Cyrl-RS"/>
        </w:rPr>
        <w:t>,,</w:t>
      </w:r>
      <w:r>
        <w:rPr>
          <w:sz w:val="22"/>
          <w:szCs w:val="22"/>
          <w:lang w:val="sr-Cyrl-RS" w:eastAsia="sr-Cyrl-RS"/>
        </w:rPr>
        <w:t>Новости</w:t>
      </w:r>
      <w:r>
        <w:rPr>
          <w:sz w:val="22"/>
          <w:szCs w:val="22"/>
          <w:lang w:eastAsia="sr-Cyrl-RS"/>
        </w:rPr>
        <w:t>”.</w:t>
      </w:r>
      <w:r w:rsidRPr="0081737A">
        <w:rPr>
          <w:sz w:val="22"/>
          <w:szCs w:val="22"/>
          <w:lang w:eastAsia="sr-Cyrl-RS"/>
        </w:rPr>
        <w:t xml:space="preserve"> Истовремено вас овлашћујемо да </w:t>
      </w:r>
      <w:r w:rsidRPr="0081737A">
        <w:rPr>
          <w:sz w:val="22"/>
          <w:szCs w:val="22"/>
        </w:rPr>
        <w:t>у случају да по истеку рока за подношење понуде изменимо, допунимо, опозовемо своју понуду, одустанемо од сво</w:t>
      </w:r>
      <w:r>
        <w:rPr>
          <w:sz w:val="22"/>
          <w:szCs w:val="22"/>
        </w:rPr>
        <w:t>је понуде у року важења понудa</w:t>
      </w:r>
      <w:r w:rsidRPr="0081737A">
        <w:rPr>
          <w:sz w:val="22"/>
          <w:szCs w:val="22"/>
        </w:rPr>
        <w:t>, неосновано одбијемо да закључимо уговор или не доставимо средство финансијског обезбеђења за извршење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уговора</w:t>
      </w:r>
      <w:r w:rsidRPr="0081737A">
        <w:rPr>
          <w:sz w:val="22"/>
          <w:szCs w:val="22"/>
        </w:rPr>
        <w:t>,</w:t>
      </w:r>
      <w:r w:rsidRPr="0081737A">
        <w:rPr>
          <w:sz w:val="22"/>
          <w:szCs w:val="22"/>
          <w:lang w:eastAsia="sr-Cyrl-RS"/>
        </w:rPr>
        <w:t xml:space="preserve"> приложену </w:t>
      </w:r>
      <w:r>
        <w:rPr>
          <w:sz w:val="22"/>
          <w:szCs w:val="22"/>
          <w:lang w:val="sr-Cyrl-RS" w:eastAsia="sr-Cyrl-RS"/>
        </w:rPr>
        <w:t xml:space="preserve">бланко соло </w:t>
      </w:r>
      <w:r w:rsidRPr="0081737A">
        <w:rPr>
          <w:sz w:val="22"/>
          <w:szCs w:val="22"/>
          <w:lang w:eastAsia="sr-Cyrl-RS"/>
        </w:rPr>
        <w:t>меницу, безусловно и неопозиво, без протеста и трошкова, да за исту вансудски, ИНИЦИРАТЕ наплату – издавањем налога за наплату на терет рачуна понуђача (трасанта) ____________________________________________ (назив банке понуђача - трасата) код које се води наш текући рачун број ________________________________ (текући рачун понуђача - трасанта), као и код свих других пословних рачуна издаваоца менице.</w:t>
      </w:r>
    </w:p>
    <w:p w:rsidR="00AB4890" w:rsidRPr="0081737A" w:rsidRDefault="00AB4890" w:rsidP="00AB4890">
      <w:pPr>
        <w:tabs>
          <w:tab w:val="left" w:pos="-180"/>
        </w:tabs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 xml:space="preserve">Ово овлашћење и меница су потписани од стране овлашћених лица за потпис сходно достављеном картону депонованих потписа код _________________________________ (назив банке понуђача - трасанта). </w:t>
      </w:r>
    </w:p>
    <w:p w:rsidR="00AB4890" w:rsidRPr="0081737A" w:rsidRDefault="00AB4890" w:rsidP="00AB4890">
      <w:pPr>
        <w:tabs>
          <w:tab w:val="left" w:pos="-180"/>
        </w:tabs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>Меница и ово овлашћење су важеће и у случају</w:t>
      </w:r>
      <w:r>
        <w:rPr>
          <w:sz w:val="22"/>
          <w:szCs w:val="22"/>
          <w:lang w:eastAsia="sr-Cyrl-RS"/>
        </w:rPr>
        <w:t xml:space="preserve"> да у току трајања поступка отуђења </w:t>
      </w:r>
      <w:r w:rsidRPr="0081737A">
        <w:rPr>
          <w:sz w:val="22"/>
          <w:szCs w:val="22"/>
          <w:lang w:eastAsia="sr-Cyrl-RS"/>
        </w:rPr>
        <w:t xml:space="preserve">дође до: промене лица овлашћених за заступање правног лица, лица овлашћених за располагање средствима са рачуна понуђача, промена печата, статусних промена код Понуђача, оснивања нових правних субјеката од стране понуђача и других промена од значаја за правни промет. </w:t>
      </w:r>
    </w:p>
    <w:p w:rsidR="00AB4890" w:rsidRPr="0081737A" w:rsidRDefault="00AB4890" w:rsidP="00AB4890">
      <w:pPr>
        <w:tabs>
          <w:tab w:val="left" w:pos="-180"/>
        </w:tabs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 xml:space="preserve">Рок важења меничног овлашћења је ___________ дана. </w:t>
      </w:r>
    </w:p>
    <w:p w:rsidR="00AB4890" w:rsidRPr="0081737A" w:rsidRDefault="00AB4890" w:rsidP="00AB4890">
      <w:pPr>
        <w:tabs>
          <w:tab w:val="left" w:pos="-180"/>
        </w:tabs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 xml:space="preserve">Прилог: </w:t>
      </w:r>
    </w:p>
    <w:p w:rsidR="00AB4890" w:rsidRPr="0081737A" w:rsidRDefault="00093F03" w:rsidP="00AB4890">
      <w:pPr>
        <w:tabs>
          <w:tab w:val="left" w:pos="-180"/>
        </w:tabs>
        <w:jc w:val="both"/>
        <w:rPr>
          <w:sz w:val="22"/>
          <w:szCs w:val="22"/>
          <w:lang w:eastAsia="sr-Cyrl-RS"/>
        </w:rPr>
      </w:pPr>
      <w:r>
        <w:rPr>
          <w:sz w:val="22"/>
          <w:szCs w:val="22"/>
          <w:lang w:eastAsia="sr-Cyrl-RS"/>
        </w:rPr>
        <w:t xml:space="preserve">- 1 (једна) бланко </w:t>
      </w:r>
      <w:r w:rsidR="00FB5313">
        <w:rPr>
          <w:sz w:val="22"/>
          <w:szCs w:val="22"/>
          <w:lang w:eastAsia="sr-Cyrl-RS"/>
        </w:rPr>
        <w:t>соло</w:t>
      </w:r>
      <w:r w:rsidR="00AB4890" w:rsidRPr="0081737A">
        <w:rPr>
          <w:sz w:val="22"/>
          <w:szCs w:val="22"/>
          <w:lang w:eastAsia="sr-Cyrl-RS"/>
        </w:rPr>
        <w:t xml:space="preserve"> меница </w:t>
      </w:r>
    </w:p>
    <w:p w:rsidR="00AB4890" w:rsidRPr="0081737A" w:rsidRDefault="00AB4890" w:rsidP="00AB4890">
      <w:pPr>
        <w:tabs>
          <w:tab w:val="left" w:pos="-180"/>
        </w:tabs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 xml:space="preserve">- фотокопија картона депонованих потписа </w:t>
      </w:r>
    </w:p>
    <w:p w:rsidR="00AB4890" w:rsidRPr="0081737A" w:rsidRDefault="00AB4890" w:rsidP="00AB4890">
      <w:pPr>
        <w:tabs>
          <w:tab w:val="left" w:pos="-180"/>
        </w:tabs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>- извод из регистра меница</w:t>
      </w:r>
    </w:p>
    <w:p w:rsidR="00AB4890" w:rsidRPr="0081737A" w:rsidRDefault="00AB4890" w:rsidP="00AB4890">
      <w:pPr>
        <w:tabs>
          <w:tab w:val="left" w:pos="-180"/>
        </w:tabs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 xml:space="preserve">_______________________________________ </w:t>
      </w:r>
    </w:p>
    <w:p w:rsidR="00AB4890" w:rsidRPr="0081737A" w:rsidRDefault="00AB4890" w:rsidP="00AB4890">
      <w:pPr>
        <w:tabs>
          <w:tab w:val="left" w:pos="-180"/>
        </w:tabs>
        <w:jc w:val="both"/>
        <w:rPr>
          <w:sz w:val="22"/>
          <w:szCs w:val="22"/>
          <w:lang w:eastAsia="sr-Cyrl-RS"/>
        </w:rPr>
      </w:pPr>
      <w:r w:rsidRPr="0081737A">
        <w:rPr>
          <w:sz w:val="22"/>
          <w:szCs w:val="22"/>
          <w:lang w:eastAsia="sr-Cyrl-RS"/>
        </w:rPr>
        <w:t>(печат и потпис лица овлашћеног за потпис код понуђача)</w:t>
      </w:r>
    </w:p>
    <w:p w:rsidR="00AB4890" w:rsidRPr="0081737A" w:rsidRDefault="00AB4890" w:rsidP="00AB4890">
      <w:pPr>
        <w:jc w:val="both"/>
        <w:rPr>
          <w:sz w:val="22"/>
          <w:szCs w:val="22"/>
          <w:lang w:eastAsia="ar-SA"/>
        </w:rPr>
      </w:pPr>
    </w:p>
    <w:p w:rsidR="00AB4890" w:rsidRDefault="00AB4890" w:rsidP="00AB4890">
      <w:pPr>
        <w:jc w:val="both"/>
        <w:rPr>
          <w:sz w:val="22"/>
          <w:szCs w:val="22"/>
          <w:lang w:eastAsia="ar-SA"/>
        </w:rPr>
      </w:pPr>
      <w:r w:rsidRPr="0081737A">
        <w:rPr>
          <w:b/>
          <w:sz w:val="22"/>
          <w:szCs w:val="22"/>
          <w:lang w:eastAsia="ar-SA"/>
        </w:rPr>
        <w:t>Напомена:</w:t>
      </w:r>
      <w:r w:rsidRPr="0081737A">
        <w:rPr>
          <w:sz w:val="22"/>
          <w:szCs w:val="22"/>
          <w:lang w:eastAsia="ar-SA"/>
        </w:rPr>
        <w:t xml:space="preserve"> Модел како треба попунити меничну гаранцију за озбиљност понуде </w:t>
      </w:r>
    </w:p>
    <w:p w:rsidR="001517E2" w:rsidRDefault="001517E2" w:rsidP="00AB4890">
      <w:pPr>
        <w:jc w:val="both"/>
        <w:rPr>
          <w:sz w:val="22"/>
          <w:szCs w:val="22"/>
          <w:lang w:eastAsia="ar-SA"/>
        </w:rPr>
      </w:pPr>
    </w:p>
    <w:p w:rsidR="001517E2" w:rsidRDefault="001517E2" w:rsidP="00AB4890">
      <w:pPr>
        <w:jc w:val="both"/>
        <w:rPr>
          <w:sz w:val="22"/>
          <w:szCs w:val="22"/>
          <w:lang w:eastAsia="ar-SA"/>
        </w:rPr>
      </w:pPr>
    </w:p>
    <w:p w:rsidR="001517E2" w:rsidRDefault="001517E2" w:rsidP="00AB4890">
      <w:pPr>
        <w:jc w:val="both"/>
        <w:rPr>
          <w:sz w:val="22"/>
          <w:szCs w:val="22"/>
          <w:lang w:eastAsia="ar-SA"/>
        </w:rPr>
      </w:pPr>
    </w:p>
    <w:sectPr w:rsidR="001517E2" w:rsidSect="00CB4C26">
      <w:head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26" w:rsidRDefault="00CB4C26" w:rsidP="00CB4C26">
      <w:r>
        <w:separator/>
      </w:r>
    </w:p>
  </w:endnote>
  <w:endnote w:type="continuationSeparator" w:id="0">
    <w:p w:rsidR="00CB4C26" w:rsidRDefault="00CB4C26" w:rsidP="00CB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26" w:rsidRDefault="00CB4C26" w:rsidP="00CB4C26">
      <w:r>
        <w:separator/>
      </w:r>
    </w:p>
  </w:footnote>
  <w:footnote w:type="continuationSeparator" w:id="0">
    <w:p w:rsidR="00CB4C26" w:rsidRDefault="00CB4C26" w:rsidP="00CB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7947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4C26" w:rsidRDefault="00CB4C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B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B4C26" w:rsidRDefault="00CB4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70E0"/>
    <w:multiLevelType w:val="hybridMultilevel"/>
    <w:tmpl w:val="BFB2C9DE"/>
    <w:lvl w:ilvl="0" w:tplc="D526A714">
      <w:start w:val="1"/>
      <w:numFmt w:val="decimal"/>
      <w:lvlText w:val="%1."/>
      <w:lvlJc w:val="left"/>
      <w:pPr>
        <w:tabs>
          <w:tab w:val="num" w:pos="284"/>
        </w:tabs>
        <w:ind w:left="908" w:hanging="62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D3"/>
    <w:rsid w:val="00020988"/>
    <w:rsid w:val="000252A2"/>
    <w:rsid w:val="00032630"/>
    <w:rsid w:val="0003738C"/>
    <w:rsid w:val="0004017D"/>
    <w:rsid w:val="000456DC"/>
    <w:rsid w:val="000469E1"/>
    <w:rsid w:val="00050D07"/>
    <w:rsid w:val="00052A24"/>
    <w:rsid w:val="00063E2B"/>
    <w:rsid w:val="000810A5"/>
    <w:rsid w:val="000846E8"/>
    <w:rsid w:val="00093F03"/>
    <w:rsid w:val="0009436A"/>
    <w:rsid w:val="00097618"/>
    <w:rsid w:val="000B0BC2"/>
    <w:rsid w:val="000C019A"/>
    <w:rsid w:val="000C11AA"/>
    <w:rsid w:val="000C29C2"/>
    <w:rsid w:val="000D0F2A"/>
    <w:rsid w:val="000D4E36"/>
    <w:rsid w:val="000E1915"/>
    <w:rsid w:val="000F0F42"/>
    <w:rsid w:val="00107A88"/>
    <w:rsid w:val="001142B9"/>
    <w:rsid w:val="0011565B"/>
    <w:rsid w:val="00121918"/>
    <w:rsid w:val="00121D92"/>
    <w:rsid w:val="001267DB"/>
    <w:rsid w:val="001300AF"/>
    <w:rsid w:val="00132501"/>
    <w:rsid w:val="00135D68"/>
    <w:rsid w:val="00136B1E"/>
    <w:rsid w:val="00140060"/>
    <w:rsid w:val="00147AAB"/>
    <w:rsid w:val="001517E2"/>
    <w:rsid w:val="00155F38"/>
    <w:rsid w:val="001639D9"/>
    <w:rsid w:val="00163A6B"/>
    <w:rsid w:val="0017097E"/>
    <w:rsid w:val="00173A72"/>
    <w:rsid w:val="00182931"/>
    <w:rsid w:val="001837F2"/>
    <w:rsid w:val="001929CB"/>
    <w:rsid w:val="001B4361"/>
    <w:rsid w:val="001B5D18"/>
    <w:rsid w:val="001C08BD"/>
    <w:rsid w:val="001C13EF"/>
    <w:rsid w:val="001E1C71"/>
    <w:rsid w:val="001F0C90"/>
    <w:rsid w:val="001F1768"/>
    <w:rsid w:val="001F3E08"/>
    <w:rsid w:val="001F7147"/>
    <w:rsid w:val="00201133"/>
    <w:rsid w:val="002017AD"/>
    <w:rsid w:val="00216045"/>
    <w:rsid w:val="00220D02"/>
    <w:rsid w:val="00224F98"/>
    <w:rsid w:val="0023480E"/>
    <w:rsid w:val="002500AA"/>
    <w:rsid w:val="00251E2D"/>
    <w:rsid w:val="00256A6B"/>
    <w:rsid w:val="00257123"/>
    <w:rsid w:val="002662D8"/>
    <w:rsid w:val="002666B8"/>
    <w:rsid w:val="002718E0"/>
    <w:rsid w:val="0027461D"/>
    <w:rsid w:val="00276811"/>
    <w:rsid w:val="00283407"/>
    <w:rsid w:val="00286DD8"/>
    <w:rsid w:val="00287D3E"/>
    <w:rsid w:val="002903D9"/>
    <w:rsid w:val="00292A21"/>
    <w:rsid w:val="002973CA"/>
    <w:rsid w:val="00297CCD"/>
    <w:rsid w:val="002A015C"/>
    <w:rsid w:val="002A2810"/>
    <w:rsid w:val="002A5BDE"/>
    <w:rsid w:val="002A7659"/>
    <w:rsid w:val="002B3173"/>
    <w:rsid w:val="002B58B4"/>
    <w:rsid w:val="002C1F89"/>
    <w:rsid w:val="002C4C97"/>
    <w:rsid w:val="002C53FB"/>
    <w:rsid w:val="002D0320"/>
    <w:rsid w:val="002D1BC9"/>
    <w:rsid w:val="002D7EF6"/>
    <w:rsid w:val="002E3C01"/>
    <w:rsid w:val="002E780D"/>
    <w:rsid w:val="002F1E77"/>
    <w:rsid w:val="002F6199"/>
    <w:rsid w:val="003047F2"/>
    <w:rsid w:val="00305C68"/>
    <w:rsid w:val="00305ED4"/>
    <w:rsid w:val="00311252"/>
    <w:rsid w:val="00315351"/>
    <w:rsid w:val="0031744F"/>
    <w:rsid w:val="003232AD"/>
    <w:rsid w:val="00325B60"/>
    <w:rsid w:val="0033214B"/>
    <w:rsid w:val="003417E5"/>
    <w:rsid w:val="00343DC9"/>
    <w:rsid w:val="003445D0"/>
    <w:rsid w:val="00345FEB"/>
    <w:rsid w:val="0036314F"/>
    <w:rsid w:val="0038246E"/>
    <w:rsid w:val="00383882"/>
    <w:rsid w:val="003913D2"/>
    <w:rsid w:val="003930BA"/>
    <w:rsid w:val="003A047C"/>
    <w:rsid w:val="003B165D"/>
    <w:rsid w:val="003C0885"/>
    <w:rsid w:val="003C1E03"/>
    <w:rsid w:val="003C28CE"/>
    <w:rsid w:val="003C545A"/>
    <w:rsid w:val="003C6E2E"/>
    <w:rsid w:val="003D0DF6"/>
    <w:rsid w:val="003D466B"/>
    <w:rsid w:val="003D7689"/>
    <w:rsid w:val="003E7994"/>
    <w:rsid w:val="003F2C93"/>
    <w:rsid w:val="003F47CB"/>
    <w:rsid w:val="004165D1"/>
    <w:rsid w:val="0041718F"/>
    <w:rsid w:val="004235AB"/>
    <w:rsid w:val="00424DFC"/>
    <w:rsid w:val="004254B2"/>
    <w:rsid w:val="004337C5"/>
    <w:rsid w:val="00433ECC"/>
    <w:rsid w:val="00437763"/>
    <w:rsid w:val="00442392"/>
    <w:rsid w:val="00447A87"/>
    <w:rsid w:val="004620C9"/>
    <w:rsid w:val="00465446"/>
    <w:rsid w:val="00471BFE"/>
    <w:rsid w:val="0047257C"/>
    <w:rsid w:val="00472AFF"/>
    <w:rsid w:val="004770A7"/>
    <w:rsid w:val="00486598"/>
    <w:rsid w:val="00490F62"/>
    <w:rsid w:val="00491F2B"/>
    <w:rsid w:val="0049644E"/>
    <w:rsid w:val="004A121D"/>
    <w:rsid w:val="004A356F"/>
    <w:rsid w:val="004A3F61"/>
    <w:rsid w:val="004A77AC"/>
    <w:rsid w:val="004B30F0"/>
    <w:rsid w:val="004B4C23"/>
    <w:rsid w:val="004C028C"/>
    <w:rsid w:val="004C19E8"/>
    <w:rsid w:val="004C1C44"/>
    <w:rsid w:val="004E4EFF"/>
    <w:rsid w:val="004E7A73"/>
    <w:rsid w:val="004F2E45"/>
    <w:rsid w:val="004F490A"/>
    <w:rsid w:val="004F4F75"/>
    <w:rsid w:val="004F6716"/>
    <w:rsid w:val="005037F4"/>
    <w:rsid w:val="00505840"/>
    <w:rsid w:val="00505DCB"/>
    <w:rsid w:val="00506A7A"/>
    <w:rsid w:val="005130A7"/>
    <w:rsid w:val="00515594"/>
    <w:rsid w:val="00516ACF"/>
    <w:rsid w:val="00517492"/>
    <w:rsid w:val="005209EA"/>
    <w:rsid w:val="005213DE"/>
    <w:rsid w:val="00523EB8"/>
    <w:rsid w:val="00527063"/>
    <w:rsid w:val="005326A3"/>
    <w:rsid w:val="005334F6"/>
    <w:rsid w:val="00540ECA"/>
    <w:rsid w:val="005458B6"/>
    <w:rsid w:val="00550B8A"/>
    <w:rsid w:val="00554081"/>
    <w:rsid w:val="00555923"/>
    <w:rsid w:val="005709ED"/>
    <w:rsid w:val="0057407E"/>
    <w:rsid w:val="00583ECE"/>
    <w:rsid w:val="005853E7"/>
    <w:rsid w:val="005865FB"/>
    <w:rsid w:val="00586ED4"/>
    <w:rsid w:val="00587090"/>
    <w:rsid w:val="00591F62"/>
    <w:rsid w:val="005A1ACD"/>
    <w:rsid w:val="005B6DA1"/>
    <w:rsid w:val="005B7DC3"/>
    <w:rsid w:val="005C4A41"/>
    <w:rsid w:val="005D1EE8"/>
    <w:rsid w:val="005D1F03"/>
    <w:rsid w:val="005D3623"/>
    <w:rsid w:val="005D6F9B"/>
    <w:rsid w:val="005D7EBB"/>
    <w:rsid w:val="005E1734"/>
    <w:rsid w:val="005E536C"/>
    <w:rsid w:val="005E6096"/>
    <w:rsid w:val="005F20BE"/>
    <w:rsid w:val="005F4B5D"/>
    <w:rsid w:val="005F71A8"/>
    <w:rsid w:val="00604495"/>
    <w:rsid w:val="00605765"/>
    <w:rsid w:val="00605858"/>
    <w:rsid w:val="00612954"/>
    <w:rsid w:val="00613811"/>
    <w:rsid w:val="006155C7"/>
    <w:rsid w:val="00623357"/>
    <w:rsid w:val="00624D52"/>
    <w:rsid w:val="00626B11"/>
    <w:rsid w:val="00632CEE"/>
    <w:rsid w:val="00635388"/>
    <w:rsid w:val="006375C9"/>
    <w:rsid w:val="006412C6"/>
    <w:rsid w:val="00652690"/>
    <w:rsid w:val="0065611B"/>
    <w:rsid w:val="00662E78"/>
    <w:rsid w:val="00670C4C"/>
    <w:rsid w:val="006777E3"/>
    <w:rsid w:val="00682290"/>
    <w:rsid w:val="00697727"/>
    <w:rsid w:val="00697A49"/>
    <w:rsid w:val="006A3256"/>
    <w:rsid w:val="006B0065"/>
    <w:rsid w:val="006B1524"/>
    <w:rsid w:val="006B3623"/>
    <w:rsid w:val="006B43C5"/>
    <w:rsid w:val="006B4B80"/>
    <w:rsid w:val="006B6053"/>
    <w:rsid w:val="006B67D8"/>
    <w:rsid w:val="006B7B59"/>
    <w:rsid w:val="006C1D0C"/>
    <w:rsid w:val="006D4659"/>
    <w:rsid w:val="006E1F83"/>
    <w:rsid w:val="006E1FFC"/>
    <w:rsid w:val="006E4371"/>
    <w:rsid w:val="006E4813"/>
    <w:rsid w:val="006E6FD3"/>
    <w:rsid w:val="006F21A1"/>
    <w:rsid w:val="006F55C6"/>
    <w:rsid w:val="006F6E77"/>
    <w:rsid w:val="00700EA1"/>
    <w:rsid w:val="00700FC2"/>
    <w:rsid w:val="00702868"/>
    <w:rsid w:val="00704810"/>
    <w:rsid w:val="00706C53"/>
    <w:rsid w:val="00714646"/>
    <w:rsid w:val="007156F3"/>
    <w:rsid w:val="007164ED"/>
    <w:rsid w:val="00733123"/>
    <w:rsid w:val="00734836"/>
    <w:rsid w:val="00743419"/>
    <w:rsid w:val="00743B4E"/>
    <w:rsid w:val="00745DE3"/>
    <w:rsid w:val="0074626C"/>
    <w:rsid w:val="0074707D"/>
    <w:rsid w:val="0075019B"/>
    <w:rsid w:val="007554CA"/>
    <w:rsid w:val="00756774"/>
    <w:rsid w:val="00764015"/>
    <w:rsid w:val="007656D3"/>
    <w:rsid w:val="007700D8"/>
    <w:rsid w:val="00770E91"/>
    <w:rsid w:val="00772C21"/>
    <w:rsid w:val="00784DB9"/>
    <w:rsid w:val="00790154"/>
    <w:rsid w:val="007929F4"/>
    <w:rsid w:val="00797B2D"/>
    <w:rsid w:val="007A248C"/>
    <w:rsid w:val="007A5ABD"/>
    <w:rsid w:val="007B43A4"/>
    <w:rsid w:val="007D3E70"/>
    <w:rsid w:val="007D5BEB"/>
    <w:rsid w:val="007F0432"/>
    <w:rsid w:val="007F237D"/>
    <w:rsid w:val="007F41A9"/>
    <w:rsid w:val="007F6C86"/>
    <w:rsid w:val="00800A14"/>
    <w:rsid w:val="00803F38"/>
    <w:rsid w:val="0080459B"/>
    <w:rsid w:val="0081562E"/>
    <w:rsid w:val="00815A06"/>
    <w:rsid w:val="00831144"/>
    <w:rsid w:val="00835BCF"/>
    <w:rsid w:val="0083651D"/>
    <w:rsid w:val="008435B4"/>
    <w:rsid w:val="008436AE"/>
    <w:rsid w:val="00850D40"/>
    <w:rsid w:val="00852A89"/>
    <w:rsid w:val="0085419C"/>
    <w:rsid w:val="008707D9"/>
    <w:rsid w:val="00877FD9"/>
    <w:rsid w:val="008819E9"/>
    <w:rsid w:val="00882085"/>
    <w:rsid w:val="008B0E52"/>
    <w:rsid w:val="008B5761"/>
    <w:rsid w:val="008B7896"/>
    <w:rsid w:val="008C2C9A"/>
    <w:rsid w:val="008C5FEB"/>
    <w:rsid w:val="008D65AA"/>
    <w:rsid w:val="008D6F5D"/>
    <w:rsid w:val="008E6310"/>
    <w:rsid w:val="008E63E5"/>
    <w:rsid w:val="008E7CE3"/>
    <w:rsid w:val="008F03DD"/>
    <w:rsid w:val="008F1F28"/>
    <w:rsid w:val="008F297B"/>
    <w:rsid w:val="008F4999"/>
    <w:rsid w:val="008F648F"/>
    <w:rsid w:val="008F6F7F"/>
    <w:rsid w:val="009039D9"/>
    <w:rsid w:val="009042C2"/>
    <w:rsid w:val="00910437"/>
    <w:rsid w:val="00912DE7"/>
    <w:rsid w:val="009165F3"/>
    <w:rsid w:val="00916E55"/>
    <w:rsid w:val="00921AB3"/>
    <w:rsid w:val="00925CF5"/>
    <w:rsid w:val="00925EDE"/>
    <w:rsid w:val="009261CB"/>
    <w:rsid w:val="00927DE2"/>
    <w:rsid w:val="00933C99"/>
    <w:rsid w:val="00933FF8"/>
    <w:rsid w:val="009345F2"/>
    <w:rsid w:val="009415D1"/>
    <w:rsid w:val="009433E7"/>
    <w:rsid w:val="00943BF0"/>
    <w:rsid w:val="00953949"/>
    <w:rsid w:val="00953B51"/>
    <w:rsid w:val="00962C9F"/>
    <w:rsid w:val="00963777"/>
    <w:rsid w:val="00965D85"/>
    <w:rsid w:val="00970B2C"/>
    <w:rsid w:val="00971236"/>
    <w:rsid w:val="0097263F"/>
    <w:rsid w:val="00973A40"/>
    <w:rsid w:val="0097564B"/>
    <w:rsid w:val="00976C0D"/>
    <w:rsid w:val="00976CF6"/>
    <w:rsid w:val="009807C5"/>
    <w:rsid w:val="00980F71"/>
    <w:rsid w:val="009825AB"/>
    <w:rsid w:val="009848B3"/>
    <w:rsid w:val="009A770D"/>
    <w:rsid w:val="009B2B4B"/>
    <w:rsid w:val="009B3836"/>
    <w:rsid w:val="009C028E"/>
    <w:rsid w:val="009C2B70"/>
    <w:rsid w:val="009C6D6E"/>
    <w:rsid w:val="009C7ACD"/>
    <w:rsid w:val="009D2156"/>
    <w:rsid w:val="009D2E05"/>
    <w:rsid w:val="009E08A3"/>
    <w:rsid w:val="009E74DA"/>
    <w:rsid w:val="00A01EFE"/>
    <w:rsid w:val="00A037B7"/>
    <w:rsid w:val="00A0662A"/>
    <w:rsid w:val="00A123C6"/>
    <w:rsid w:val="00A22703"/>
    <w:rsid w:val="00A22ED9"/>
    <w:rsid w:val="00A24955"/>
    <w:rsid w:val="00A268D4"/>
    <w:rsid w:val="00A34FCE"/>
    <w:rsid w:val="00A42916"/>
    <w:rsid w:val="00A42E77"/>
    <w:rsid w:val="00A45B87"/>
    <w:rsid w:val="00A8301A"/>
    <w:rsid w:val="00A85929"/>
    <w:rsid w:val="00A920AB"/>
    <w:rsid w:val="00A97C1D"/>
    <w:rsid w:val="00AA42BC"/>
    <w:rsid w:val="00AB3550"/>
    <w:rsid w:val="00AB4890"/>
    <w:rsid w:val="00AB4C3F"/>
    <w:rsid w:val="00AB6FF8"/>
    <w:rsid w:val="00AD4193"/>
    <w:rsid w:val="00AD7452"/>
    <w:rsid w:val="00AD7A59"/>
    <w:rsid w:val="00B02FF0"/>
    <w:rsid w:val="00B03837"/>
    <w:rsid w:val="00B11A50"/>
    <w:rsid w:val="00B12B49"/>
    <w:rsid w:val="00B2023C"/>
    <w:rsid w:val="00B212A9"/>
    <w:rsid w:val="00B21E88"/>
    <w:rsid w:val="00B26350"/>
    <w:rsid w:val="00B30B4D"/>
    <w:rsid w:val="00B3118F"/>
    <w:rsid w:val="00B31F02"/>
    <w:rsid w:val="00B32976"/>
    <w:rsid w:val="00B35B74"/>
    <w:rsid w:val="00B35F9D"/>
    <w:rsid w:val="00B36CC3"/>
    <w:rsid w:val="00B42623"/>
    <w:rsid w:val="00B42F24"/>
    <w:rsid w:val="00B45062"/>
    <w:rsid w:val="00B547C7"/>
    <w:rsid w:val="00B56983"/>
    <w:rsid w:val="00B61473"/>
    <w:rsid w:val="00B617FD"/>
    <w:rsid w:val="00B62572"/>
    <w:rsid w:val="00B70C81"/>
    <w:rsid w:val="00B7535C"/>
    <w:rsid w:val="00B820AE"/>
    <w:rsid w:val="00B91BE0"/>
    <w:rsid w:val="00B9433C"/>
    <w:rsid w:val="00BA18EF"/>
    <w:rsid w:val="00BA192F"/>
    <w:rsid w:val="00BA2A52"/>
    <w:rsid w:val="00BC1457"/>
    <w:rsid w:val="00BC6886"/>
    <w:rsid w:val="00BD0598"/>
    <w:rsid w:val="00BD406D"/>
    <w:rsid w:val="00BD4951"/>
    <w:rsid w:val="00BD499A"/>
    <w:rsid w:val="00BD731D"/>
    <w:rsid w:val="00BE00F3"/>
    <w:rsid w:val="00BE0A46"/>
    <w:rsid w:val="00BE3894"/>
    <w:rsid w:val="00BE54DE"/>
    <w:rsid w:val="00BE5AE7"/>
    <w:rsid w:val="00BF09EA"/>
    <w:rsid w:val="00BF3B73"/>
    <w:rsid w:val="00BF55E2"/>
    <w:rsid w:val="00C00E13"/>
    <w:rsid w:val="00C05BE1"/>
    <w:rsid w:val="00C14C3D"/>
    <w:rsid w:val="00C16C37"/>
    <w:rsid w:val="00C20B3A"/>
    <w:rsid w:val="00C23AEF"/>
    <w:rsid w:val="00C25F61"/>
    <w:rsid w:val="00C27DFF"/>
    <w:rsid w:val="00C4697F"/>
    <w:rsid w:val="00C46B7E"/>
    <w:rsid w:val="00C514E4"/>
    <w:rsid w:val="00C60BBD"/>
    <w:rsid w:val="00C63EE5"/>
    <w:rsid w:val="00C63F84"/>
    <w:rsid w:val="00C75AFF"/>
    <w:rsid w:val="00C83A1D"/>
    <w:rsid w:val="00CA13C3"/>
    <w:rsid w:val="00CA43F0"/>
    <w:rsid w:val="00CA55EB"/>
    <w:rsid w:val="00CB4C26"/>
    <w:rsid w:val="00CB74CC"/>
    <w:rsid w:val="00CC09F3"/>
    <w:rsid w:val="00CC6058"/>
    <w:rsid w:val="00CE131E"/>
    <w:rsid w:val="00CE450D"/>
    <w:rsid w:val="00CE7905"/>
    <w:rsid w:val="00CE7DBF"/>
    <w:rsid w:val="00CF0237"/>
    <w:rsid w:val="00CF3CA9"/>
    <w:rsid w:val="00CF7F01"/>
    <w:rsid w:val="00D025AB"/>
    <w:rsid w:val="00D02FDF"/>
    <w:rsid w:val="00D05951"/>
    <w:rsid w:val="00D07E30"/>
    <w:rsid w:val="00D16B89"/>
    <w:rsid w:val="00D21341"/>
    <w:rsid w:val="00D258B4"/>
    <w:rsid w:val="00D32746"/>
    <w:rsid w:val="00D346A1"/>
    <w:rsid w:val="00D425A5"/>
    <w:rsid w:val="00D46CDB"/>
    <w:rsid w:val="00D47BB9"/>
    <w:rsid w:val="00D47BFF"/>
    <w:rsid w:val="00D5033D"/>
    <w:rsid w:val="00D52F9B"/>
    <w:rsid w:val="00D54841"/>
    <w:rsid w:val="00D551EA"/>
    <w:rsid w:val="00D61DB6"/>
    <w:rsid w:val="00D61E60"/>
    <w:rsid w:val="00D714E0"/>
    <w:rsid w:val="00D776A0"/>
    <w:rsid w:val="00D92AE6"/>
    <w:rsid w:val="00DA7929"/>
    <w:rsid w:val="00DB5A00"/>
    <w:rsid w:val="00DC4011"/>
    <w:rsid w:val="00DC51B5"/>
    <w:rsid w:val="00DC6816"/>
    <w:rsid w:val="00DD41EC"/>
    <w:rsid w:val="00DE086A"/>
    <w:rsid w:val="00DE18EE"/>
    <w:rsid w:val="00DE4743"/>
    <w:rsid w:val="00DF790B"/>
    <w:rsid w:val="00E0127C"/>
    <w:rsid w:val="00E06691"/>
    <w:rsid w:val="00E17DDD"/>
    <w:rsid w:val="00E20D97"/>
    <w:rsid w:val="00E21679"/>
    <w:rsid w:val="00E26A76"/>
    <w:rsid w:val="00E2733A"/>
    <w:rsid w:val="00E42F06"/>
    <w:rsid w:val="00E45E1E"/>
    <w:rsid w:val="00E56BDA"/>
    <w:rsid w:val="00E63B5C"/>
    <w:rsid w:val="00E64385"/>
    <w:rsid w:val="00E67FA4"/>
    <w:rsid w:val="00E75826"/>
    <w:rsid w:val="00E82023"/>
    <w:rsid w:val="00E9772E"/>
    <w:rsid w:val="00EA26E2"/>
    <w:rsid w:val="00EA4A7E"/>
    <w:rsid w:val="00EA4B5A"/>
    <w:rsid w:val="00EB5743"/>
    <w:rsid w:val="00EB6893"/>
    <w:rsid w:val="00EC33E7"/>
    <w:rsid w:val="00EC6209"/>
    <w:rsid w:val="00ED17C2"/>
    <w:rsid w:val="00ED18A7"/>
    <w:rsid w:val="00ED3A2E"/>
    <w:rsid w:val="00ED4A4D"/>
    <w:rsid w:val="00ED50DF"/>
    <w:rsid w:val="00EE0172"/>
    <w:rsid w:val="00EE084A"/>
    <w:rsid w:val="00EE13D2"/>
    <w:rsid w:val="00EF685C"/>
    <w:rsid w:val="00EF7998"/>
    <w:rsid w:val="00F01CC8"/>
    <w:rsid w:val="00F04E6B"/>
    <w:rsid w:val="00F07A32"/>
    <w:rsid w:val="00F14D0C"/>
    <w:rsid w:val="00F17C39"/>
    <w:rsid w:val="00F227C7"/>
    <w:rsid w:val="00F30CF6"/>
    <w:rsid w:val="00F35138"/>
    <w:rsid w:val="00F362AD"/>
    <w:rsid w:val="00F41DC2"/>
    <w:rsid w:val="00F47F4A"/>
    <w:rsid w:val="00F51966"/>
    <w:rsid w:val="00F6068B"/>
    <w:rsid w:val="00F60BDF"/>
    <w:rsid w:val="00F62705"/>
    <w:rsid w:val="00F63B46"/>
    <w:rsid w:val="00F675B7"/>
    <w:rsid w:val="00F70FAA"/>
    <w:rsid w:val="00F73DB3"/>
    <w:rsid w:val="00F84C45"/>
    <w:rsid w:val="00FA4C0C"/>
    <w:rsid w:val="00FB1678"/>
    <w:rsid w:val="00FB5313"/>
    <w:rsid w:val="00FB6ED6"/>
    <w:rsid w:val="00FC057C"/>
    <w:rsid w:val="00FC0C4A"/>
    <w:rsid w:val="00FC12D5"/>
    <w:rsid w:val="00FC6FEE"/>
    <w:rsid w:val="00FD3763"/>
    <w:rsid w:val="00FD5750"/>
    <w:rsid w:val="00FE1C00"/>
    <w:rsid w:val="00FF08F4"/>
    <w:rsid w:val="00FF099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4D11"/>
  <w15:docId w15:val="{8F543E17-7491-44D0-9E52-753FE3C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B547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47C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C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C2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D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82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uzzpro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zzpro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zoran.magovac@uzzpro.gov.rs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EF28-CB9B-46FD-874C-EF1D50AA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9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Prodanović</dc:creator>
  <cp:keywords/>
  <dc:description/>
  <cp:lastModifiedBy>Goran Prodanović</cp:lastModifiedBy>
  <cp:revision>532</cp:revision>
  <cp:lastPrinted>2024-10-03T06:37:00Z</cp:lastPrinted>
  <dcterms:created xsi:type="dcterms:W3CDTF">2017-04-20T07:51:00Z</dcterms:created>
  <dcterms:modified xsi:type="dcterms:W3CDTF">2024-10-04T08:06:00Z</dcterms:modified>
</cp:coreProperties>
</file>